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43" w:rsidRDefault="00EF3B06">
      <w:pPr>
        <w:tabs>
          <w:tab w:val="left" w:pos="0"/>
        </w:tabs>
        <w:rPr>
          <w:rFonts w:ascii="Times New Roman" w:eastAsia="Times New Roman" w:hAnsi="Times New Roman" w:cs="Times New Roman"/>
          <w:b/>
          <w:sz w:val="26"/>
          <w:szCs w:val="26"/>
        </w:rPr>
      </w:pPr>
      <w:bookmarkStart w:id="0" w:name="_heading=h.gjdgxs" w:colFirst="0" w:colLast="0"/>
      <w:bookmarkEnd w:id="0"/>
      <w:r>
        <w:rPr>
          <w:rFonts w:ascii="Times New Roman" w:eastAsia="Times New Roman" w:hAnsi="Times New Roman" w:cs="Times New Roman"/>
          <w:sz w:val="26"/>
          <w:szCs w:val="26"/>
        </w:rPr>
        <w:t>September 202</w:t>
      </w:r>
      <w:r w:rsidR="00810BA5">
        <w:rPr>
          <w:rFonts w:ascii="Times New Roman" w:eastAsia="Times New Roman" w:hAnsi="Times New Roman" w:cs="Times New Roman"/>
          <w:sz w:val="26"/>
          <w:szCs w:val="26"/>
        </w:rPr>
        <w:t>5</w:t>
      </w:r>
    </w:p>
    <w:p w:rsidR="00795843" w:rsidRDefault="00795843">
      <w:pPr>
        <w:spacing w:after="0" w:line="240" w:lineRule="auto"/>
        <w:jc w:val="center"/>
        <w:rPr>
          <w:rFonts w:ascii="Arial" w:eastAsia="Arial" w:hAnsi="Arial" w:cs="Arial"/>
        </w:rPr>
      </w:pPr>
    </w:p>
    <w:p w:rsidR="00795843" w:rsidRDefault="00EF3B06">
      <w:pPr>
        <w:spacing w:after="0" w:line="240" w:lineRule="auto"/>
        <w:jc w:val="center"/>
        <w:rPr>
          <w:rFonts w:ascii="Arial" w:eastAsia="Arial" w:hAnsi="Arial" w:cs="Arial"/>
          <w:b/>
        </w:rPr>
      </w:pPr>
      <w:r>
        <w:rPr>
          <w:rFonts w:ascii="Arial" w:eastAsia="Arial" w:hAnsi="Arial" w:cs="Arial"/>
          <w:b/>
          <w:noProof/>
        </w:rPr>
        <w:drawing>
          <wp:inline distT="114300" distB="114300" distL="114300" distR="114300">
            <wp:extent cx="1083244" cy="96383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83244" cy="963832"/>
                    </a:xfrm>
                    <a:prstGeom prst="rect">
                      <a:avLst/>
                    </a:prstGeom>
                    <a:ln/>
                  </pic:spPr>
                </pic:pic>
              </a:graphicData>
            </a:graphic>
          </wp:inline>
        </w:drawing>
      </w:r>
    </w:p>
    <w:p w:rsidR="00795843" w:rsidRDefault="00EF3B06">
      <w:pPr>
        <w:spacing w:after="0" w:line="240" w:lineRule="auto"/>
        <w:jc w:val="center"/>
        <w:rPr>
          <w:rFonts w:ascii="Arial" w:eastAsia="Arial" w:hAnsi="Arial" w:cs="Arial"/>
          <w:b/>
          <w:sz w:val="26"/>
          <w:szCs w:val="26"/>
        </w:rPr>
      </w:pPr>
      <w:r>
        <w:rPr>
          <w:rFonts w:ascii="Arial" w:eastAsia="Arial" w:hAnsi="Arial" w:cs="Arial"/>
          <w:b/>
          <w:sz w:val="26"/>
          <w:szCs w:val="26"/>
        </w:rPr>
        <w:t>Our Lady of Good Counsel BNS</w:t>
      </w:r>
    </w:p>
    <w:p w:rsidR="00795843" w:rsidRDefault="00795843">
      <w:pPr>
        <w:spacing w:after="0" w:line="240" w:lineRule="auto"/>
        <w:jc w:val="center"/>
        <w:rPr>
          <w:rFonts w:ascii="Arial" w:eastAsia="Arial" w:hAnsi="Arial" w:cs="Arial"/>
          <w:b/>
          <w:sz w:val="26"/>
          <w:szCs w:val="26"/>
        </w:rPr>
      </w:pPr>
    </w:p>
    <w:p w:rsidR="00795843" w:rsidRDefault="00EF3B06">
      <w:pPr>
        <w:spacing w:after="0" w:line="240" w:lineRule="auto"/>
        <w:jc w:val="center"/>
        <w:rPr>
          <w:rFonts w:ascii="Arial" w:eastAsia="Arial" w:hAnsi="Arial" w:cs="Arial"/>
          <w:b/>
          <w:sz w:val="26"/>
          <w:szCs w:val="26"/>
        </w:rPr>
      </w:pPr>
      <w:r>
        <w:rPr>
          <w:rFonts w:ascii="Arial" w:eastAsia="Arial" w:hAnsi="Arial" w:cs="Arial"/>
          <w:b/>
          <w:sz w:val="26"/>
          <w:szCs w:val="26"/>
        </w:rPr>
        <w:t>Child Safeguarding and Risk Assessment</w:t>
      </w:r>
    </w:p>
    <w:p w:rsidR="00795843" w:rsidRDefault="00EF3B06">
      <w:pPr>
        <w:spacing w:after="0" w:line="240" w:lineRule="auto"/>
        <w:jc w:val="center"/>
        <w:rPr>
          <w:rFonts w:ascii="Arial" w:eastAsia="Arial" w:hAnsi="Arial" w:cs="Arial"/>
          <w:b/>
          <w:color w:val="0000FF"/>
        </w:rPr>
      </w:pPr>
      <w:r>
        <w:rPr>
          <w:rFonts w:ascii="Arial" w:eastAsia="Arial" w:hAnsi="Arial" w:cs="Arial"/>
          <w:b/>
          <w:color w:val="0000FF"/>
        </w:rPr>
        <w:t>_________________________________________________________________________</w:t>
      </w:r>
    </w:p>
    <w:p w:rsidR="00795843" w:rsidRDefault="00795843">
      <w:pPr>
        <w:tabs>
          <w:tab w:val="left" w:pos="0"/>
        </w:tabs>
        <w:rPr>
          <w:rFonts w:ascii="Times New Roman" w:eastAsia="Times New Roman" w:hAnsi="Times New Roman" w:cs="Times New Roman"/>
          <w:b/>
          <w:sz w:val="26"/>
          <w:szCs w:val="26"/>
        </w:rPr>
      </w:pPr>
      <w:bookmarkStart w:id="1" w:name="_heading=h.yvhjqprhrk84" w:colFirst="0" w:colLast="0"/>
      <w:bookmarkEnd w:id="1"/>
    </w:p>
    <w:p w:rsidR="00795843" w:rsidRDefault="00EF3B06">
      <w:pPr>
        <w:tabs>
          <w:tab w:val="left" w:pos="0"/>
        </w:tabs>
        <w:rPr>
          <w:rFonts w:ascii="Verdana" w:eastAsia="Verdana" w:hAnsi="Verdana" w:cs="Verdana"/>
          <w:b/>
          <w:color w:val="000000"/>
        </w:rPr>
      </w:pPr>
      <w:r>
        <w:rPr>
          <w:rFonts w:ascii="Verdana" w:eastAsia="Verdana" w:hAnsi="Verdana" w:cs="Verdana"/>
          <w:b/>
          <w:color w:val="000000"/>
        </w:rPr>
        <w:t>Child Safeguarding Statement</w:t>
      </w:r>
    </w:p>
    <w:p w:rsidR="00795843" w:rsidRDefault="00EF3B06">
      <w:pPr>
        <w:tabs>
          <w:tab w:val="left" w:pos="0"/>
        </w:tabs>
        <w:ind w:right="-144"/>
        <w:jc w:val="both"/>
        <w:rPr>
          <w:rFonts w:ascii="Verdana" w:eastAsia="Verdana" w:hAnsi="Verdana" w:cs="Verdana"/>
        </w:rPr>
      </w:pPr>
      <w:r>
        <w:rPr>
          <w:rFonts w:ascii="Verdana" w:eastAsia="Verdana" w:hAnsi="Verdana" w:cs="Verdana"/>
        </w:rPr>
        <w:t>Our Lady of Good Counsel Boys’ National School (OLGC BNS) is a primary school providing primary education to pupils from Junior Infants to Sixth Class</w:t>
      </w:r>
    </w:p>
    <w:p w:rsidR="00795843" w:rsidRDefault="00EF3B06">
      <w:pPr>
        <w:tabs>
          <w:tab w:val="left" w:pos="0"/>
        </w:tabs>
        <w:ind w:right="-688"/>
        <w:jc w:val="both"/>
        <w:rPr>
          <w:rFonts w:ascii="Verdana" w:eastAsia="Verdana" w:hAnsi="Verdana" w:cs="Verdana"/>
        </w:rPr>
      </w:pPr>
      <w:r>
        <w:rPr>
          <w:rFonts w:ascii="Verdana" w:eastAsia="Verdana" w:hAnsi="Verdana" w:cs="Verdana"/>
        </w:rPr>
        <w:t xml:space="preserve">In accordance with the requirements of the </w:t>
      </w:r>
      <w:hyperlink r:id="rId9">
        <w:r>
          <w:rPr>
            <w:rFonts w:ascii="Verdana" w:eastAsia="Verdana" w:hAnsi="Verdana" w:cs="Verdana"/>
            <w:color w:val="000000"/>
          </w:rPr>
          <w:t>Children First Act 2015</w:t>
        </w:r>
      </w:hyperlink>
      <w:r>
        <w:rPr>
          <w:rFonts w:ascii="Verdana" w:eastAsia="Verdana" w:hAnsi="Verdana" w:cs="Verdana"/>
        </w:rPr>
        <w:t xml:space="preserve">, </w:t>
      </w:r>
      <w:hyperlink r:id="rId10">
        <w:r>
          <w:rPr>
            <w:rFonts w:ascii="Verdana" w:eastAsia="Verdana" w:hAnsi="Verdana" w:cs="Verdana"/>
            <w:color w:val="000000"/>
          </w:rPr>
          <w:t>Children First: National Guidance for the Protection and Welfare of Children 2017</w:t>
        </w:r>
      </w:hyperlink>
      <w:r>
        <w:rPr>
          <w:rFonts w:ascii="Verdana" w:eastAsia="Verdana" w:hAnsi="Verdana" w:cs="Verdana"/>
        </w:rPr>
        <w:t xml:space="preserve">, </w:t>
      </w:r>
      <w:hyperlink r:id="rId11">
        <w:r>
          <w:rPr>
            <w:rFonts w:ascii="Verdana" w:eastAsia="Verdana" w:hAnsi="Verdana" w:cs="Verdana"/>
            <w:color w:val="000000"/>
          </w:rPr>
          <w:t>the Addendum to Children First (2019)</w:t>
        </w:r>
      </w:hyperlink>
      <w:r>
        <w:rPr>
          <w:rFonts w:ascii="Verdana" w:eastAsia="Verdana" w:hAnsi="Verdana" w:cs="Verdana"/>
        </w:rPr>
        <w:t xml:space="preserve">, the </w:t>
      </w:r>
      <w:hyperlink r:id="rId12" w:anchor="page=1">
        <w:r>
          <w:rPr>
            <w:rFonts w:ascii="Verdana" w:eastAsia="Verdana" w:hAnsi="Verdana" w:cs="Verdana"/>
            <w:color w:val="000000"/>
          </w:rPr>
          <w:t>Child Protection Procedures for Primary and Post Primary Schools 2017</w:t>
        </w:r>
      </w:hyperlink>
      <w:r>
        <w:rPr>
          <w:rFonts w:ascii="Verdana" w:eastAsia="Verdana" w:hAnsi="Verdana" w:cs="Verdana"/>
        </w:rPr>
        <w:t xml:space="preserve">, the </w:t>
      </w:r>
      <w:hyperlink r:id="rId13" w:anchor="page=1">
        <w:r>
          <w:rPr>
            <w:rFonts w:ascii="Verdana" w:eastAsia="Verdana" w:hAnsi="Verdana" w:cs="Verdana"/>
          </w:rPr>
          <w:t xml:space="preserve">Child Protection Procedures for Primary and Post Primary Schools </w:t>
        </w:r>
      </w:hyperlink>
      <w:r>
        <w:rPr>
          <w:rFonts w:ascii="Verdana" w:eastAsia="Verdana" w:hAnsi="Verdana" w:cs="Verdana"/>
        </w:rPr>
        <w:t xml:space="preserve">(revised 2023) and </w:t>
      </w:r>
      <w:hyperlink r:id="rId14">
        <w:r>
          <w:rPr>
            <w:rFonts w:ascii="Verdana" w:eastAsia="Verdana" w:hAnsi="Verdana" w:cs="Verdana"/>
            <w:color w:val="000000"/>
          </w:rPr>
          <w:t>Tusla Guidance on the preparation of Child Safeguarding Statements</w:t>
        </w:r>
      </w:hyperlink>
      <w:r>
        <w:rPr>
          <w:rFonts w:ascii="Verdana" w:eastAsia="Verdana" w:hAnsi="Verdana" w:cs="Verdana"/>
        </w:rPr>
        <w:t>, along with the Board of Management of OLGC BNS has agreed the Child Safeguarding Statement set out in this document.</w:t>
      </w:r>
    </w:p>
    <w:p w:rsidR="00795843" w:rsidRDefault="00EF3B06">
      <w:pPr>
        <w:numPr>
          <w:ilvl w:val="0"/>
          <w:numId w:val="9"/>
        </w:numPr>
        <w:tabs>
          <w:tab w:val="left" w:pos="0"/>
        </w:tabs>
        <w:spacing w:after="0" w:line="240" w:lineRule="auto"/>
        <w:ind w:left="360" w:right="-688"/>
        <w:jc w:val="both"/>
        <w:rPr>
          <w:rFonts w:ascii="Verdana" w:eastAsia="Verdana" w:hAnsi="Verdana" w:cs="Verdana"/>
        </w:rPr>
      </w:pPr>
      <w:r>
        <w:rPr>
          <w:rFonts w:ascii="Verdana" w:eastAsia="Verdana" w:hAnsi="Verdana" w:cs="Verdana"/>
        </w:rPr>
        <w:t>The Board of Management has adopted and will implement fully and without modification the Department’s Child Protection Procedures for Primary and Post Primary Schools</w:t>
      </w:r>
      <w:r>
        <w:rPr>
          <w:rFonts w:ascii="Verdana" w:eastAsia="Verdana" w:hAnsi="Verdana" w:cs="Verdana"/>
          <w:color w:val="FF0000"/>
        </w:rPr>
        <w:t xml:space="preserve"> </w:t>
      </w:r>
      <w:r>
        <w:rPr>
          <w:rFonts w:ascii="Verdana" w:eastAsia="Verdana" w:hAnsi="Verdana" w:cs="Verdana"/>
        </w:rPr>
        <w:t>2017 as part of this overall Child Safeguarding Statement</w:t>
      </w:r>
      <w:r w:rsidR="00810BA5">
        <w:rPr>
          <w:rFonts w:ascii="Verdana" w:eastAsia="Verdana" w:hAnsi="Verdana" w:cs="Verdana"/>
        </w:rPr>
        <w:t xml:space="preserve">. Circular 41/2025 has been reviewed and recommendations taken into account upon reviewing this policy. A full policy review will take place upon Board training, DLP and DDLP training along with staff training. Date to be announced. </w:t>
      </w:r>
    </w:p>
    <w:p w:rsidR="00795843" w:rsidRDefault="00795843">
      <w:pPr>
        <w:pBdr>
          <w:top w:val="nil"/>
          <w:left w:val="nil"/>
          <w:bottom w:val="nil"/>
          <w:right w:val="nil"/>
          <w:between w:val="nil"/>
        </w:pBdr>
        <w:tabs>
          <w:tab w:val="left" w:pos="0"/>
        </w:tabs>
        <w:spacing w:after="0" w:line="240" w:lineRule="auto"/>
        <w:ind w:left="720" w:right="-688"/>
        <w:jc w:val="both"/>
        <w:rPr>
          <w:rFonts w:ascii="Verdana" w:eastAsia="Verdana" w:hAnsi="Verdana" w:cs="Verdana"/>
          <w:color w:val="000000"/>
        </w:rPr>
      </w:pPr>
    </w:p>
    <w:p w:rsidR="00795843" w:rsidRDefault="00EF3B06">
      <w:pPr>
        <w:numPr>
          <w:ilvl w:val="0"/>
          <w:numId w:val="6"/>
        </w:numPr>
        <w:pBdr>
          <w:top w:val="nil"/>
          <w:left w:val="nil"/>
          <w:bottom w:val="nil"/>
          <w:right w:val="nil"/>
          <w:between w:val="nil"/>
        </w:pBdr>
        <w:tabs>
          <w:tab w:val="left" w:pos="0"/>
        </w:tabs>
        <w:spacing w:after="0" w:line="240" w:lineRule="auto"/>
        <w:ind w:right="-688"/>
        <w:jc w:val="both"/>
        <w:rPr>
          <w:rFonts w:ascii="Verdana" w:eastAsia="Verdana" w:hAnsi="Verdana" w:cs="Verdana"/>
          <w:color w:val="000000"/>
        </w:rPr>
      </w:pPr>
      <w:r>
        <w:rPr>
          <w:rFonts w:ascii="Verdana" w:eastAsia="Verdana" w:hAnsi="Verdana" w:cs="Verdana"/>
          <w:color w:val="000000"/>
        </w:rPr>
        <w:t xml:space="preserve">The Designated Liaison Person (DLP) is </w:t>
      </w:r>
      <w:r>
        <w:rPr>
          <w:rFonts w:ascii="Verdana" w:eastAsia="Verdana" w:hAnsi="Verdana" w:cs="Verdana"/>
          <w:color w:val="000000"/>
        </w:rPr>
        <w:tab/>
      </w:r>
      <w:r>
        <w:rPr>
          <w:rFonts w:ascii="Verdana" w:eastAsia="Verdana" w:hAnsi="Verdana" w:cs="Verdana"/>
          <w:color w:val="000000"/>
        </w:rPr>
        <w:tab/>
        <w:t xml:space="preserve">    Mrs. Michelle Cotterell</w:t>
      </w:r>
    </w:p>
    <w:p w:rsidR="00795843" w:rsidRDefault="00EF3B06">
      <w:pPr>
        <w:numPr>
          <w:ilvl w:val="0"/>
          <w:numId w:val="6"/>
        </w:numPr>
        <w:pBdr>
          <w:top w:val="nil"/>
          <w:left w:val="nil"/>
          <w:bottom w:val="nil"/>
          <w:right w:val="nil"/>
          <w:between w:val="nil"/>
        </w:pBdr>
        <w:tabs>
          <w:tab w:val="left" w:pos="0"/>
        </w:tabs>
        <w:spacing w:after="0" w:line="240" w:lineRule="auto"/>
        <w:ind w:right="-688"/>
        <w:jc w:val="both"/>
        <w:rPr>
          <w:rFonts w:ascii="Verdana" w:eastAsia="Verdana" w:hAnsi="Verdana" w:cs="Verdana"/>
          <w:color w:val="000000"/>
        </w:rPr>
      </w:pPr>
      <w:r>
        <w:rPr>
          <w:rFonts w:ascii="Verdana" w:eastAsia="Verdana" w:hAnsi="Verdana" w:cs="Verdana"/>
          <w:color w:val="000000"/>
        </w:rPr>
        <w:t>The Deputy Designated Liaison Person (Deputy DLP) is            Mrs. Aoife Behan</w:t>
      </w:r>
    </w:p>
    <w:p w:rsidR="00795843" w:rsidRDefault="00795843">
      <w:pPr>
        <w:pBdr>
          <w:top w:val="nil"/>
          <w:left w:val="nil"/>
          <w:bottom w:val="nil"/>
          <w:right w:val="nil"/>
          <w:between w:val="nil"/>
        </w:pBdr>
        <w:tabs>
          <w:tab w:val="left" w:pos="0"/>
        </w:tabs>
        <w:spacing w:after="0" w:line="240" w:lineRule="auto"/>
        <w:ind w:right="-688"/>
        <w:jc w:val="both"/>
        <w:rPr>
          <w:rFonts w:ascii="Verdana" w:eastAsia="Verdana" w:hAnsi="Verdana" w:cs="Verdana"/>
        </w:rPr>
      </w:pPr>
    </w:p>
    <w:p w:rsidR="00795843" w:rsidRDefault="00EF3B06">
      <w:pPr>
        <w:numPr>
          <w:ilvl w:val="0"/>
          <w:numId w:val="6"/>
        </w:numPr>
        <w:pBdr>
          <w:top w:val="nil"/>
          <w:left w:val="nil"/>
          <w:bottom w:val="nil"/>
          <w:right w:val="nil"/>
          <w:between w:val="nil"/>
        </w:pBdr>
        <w:tabs>
          <w:tab w:val="left" w:pos="0"/>
        </w:tabs>
        <w:spacing w:after="0" w:line="240" w:lineRule="auto"/>
        <w:ind w:right="-688"/>
        <w:jc w:val="both"/>
        <w:rPr>
          <w:rFonts w:ascii="Verdana" w:eastAsia="Verdana" w:hAnsi="Verdana" w:cs="Verdana"/>
        </w:rPr>
      </w:pPr>
      <w:r>
        <w:rPr>
          <w:rFonts w:ascii="Verdana" w:eastAsia="Verdana" w:hAnsi="Verdana" w:cs="Verdana"/>
        </w:rPr>
        <w:t>The Relevant Person is Michelle Cotterell.</w:t>
      </w:r>
    </w:p>
    <w:p w:rsidR="00795843" w:rsidRDefault="00EF3B06">
      <w:pPr>
        <w:pBdr>
          <w:top w:val="nil"/>
          <w:left w:val="nil"/>
          <w:bottom w:val="nil"/>
          <w:right w:val="nil"/>
          <w:between w:val="nil"/>
        </w:pBdr>
        <w:tabs>
          <w:tab w:val="left" w:pos="0"/>
        </w:tabs>
        <w:spacing w:after="0" w:line="240" w:lineRule="auto"/>
        <w:ind w:left="720" w:right="-688"/>
        <w:jc w:val="both"/>
        <w:rPr>
          <w:rFonts w:ascii="Verdana" w:eastAsia="Verdana" w:hAnsi="Verdana" w:cs="Verdana"/>
        </w:rPr>
      </w:pPr>
      <w:r>
        <w:rPr>
          <w:rFonts w:ascii="Verdana" w:eastAsia="Verdana" w:hAnsi="Verdana" w:cs="Verdana"/>
        </w:rPr>
        <w:t>(The relevant person is one who can provide information in respect of how the child safeguarding statement was developed and will be able to provide the statement on request.  This person can also be the DLP.)</w:t>
      </w:r>
    </w:p>
    <w:p w:rsidR="00795843" w:rsidRDefault="00795843">
      <w:pPr>
        <w:tabs>
          <w:tab w:val="left" w:pos="0"/>
        </w:tabs>
        <w:spacing w:after="0" w:line="240" w:lineRule="auto"/>
        <w:ind w:left="360" w:right="-688"/>
        <w:jc w:val="both"/>
        <w:rPr>
          <w:rFonts w:ascii="Verdana" w:eastAsia="Verdana" w:hAnsi="Verdana" w:cs="Verdana"/>
        </w:rPr>
      </w:pPr>
    </w:p>
    <w:p w:rsidR="00795843" w:rsidRDefault="00EF3B06">
      <w:pPr>
        <w:numPr>
          <w:ilvl w:val="0"/>
          <w:numId w:val="6"/>
        </w:numPr>
        <w:tabs>
          <w:tab w:val="left" w:pos="0"/>
        </w:tabs>
        <w:spacing w:after="0" w:line="240" w:lineRule="auto"/>
        <w:ind w:left="360" w:right="-688"/>
        <w:jc w:val="both"/>
        <w:rPr>
          <w:rFonts w:ascii="Verdana" w:eastAsia="Verdana" w:hAnsi="Verdana" w:cs="Verdana"/>
        </w:rPr>
      </w:pPr>
      <w:r>
        <w:rPr>
          <w:rFonts w:ascii="Verdana" w:eastAsia="Verdana" w:hAnsi="Verdana" w:cs="Verdana"/>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795843" w:rsidRDefault="00795843">
      <w:pPr>
        <w:tabs>
          <w:tab w:val="left" w:pos="0"/>
        </w:tabs>
        <w:spacing w:after="0"/>
        <w:ind w:left="720" w:right="-688"/>
        <w:jc w:val="both"/>
        <w:rPr>
          <w:rFonts w:ascii="Verdana" w:eastAsia="Verdana" w:hAnsi="Verdana" w:cs="Verdana"/>
        </w:rPr>
      </w:pPr>
    </w:p>
    <w:p w:rsidR="00795843" w:rsidRDefault="00EF3B06">
      <w:pPr>
        <w:tabs>
          <w:tab w:val="left" w:pos="0"/>
        </w:tabs>
        <w:ind w:left="360" w:right="-688"/>
        <w:jc w:val="both"/>
        <w:rPr>
          <w:rFonts w:ascii="Verdana" w:eastAsia="Verdana" w:hAnsi="Verdana" w:cs="Verdana"/>
        </w:rPr>
      </w:pPr>
      <w:r>
        <w:rPr>
          <w:rFonts w:ascii="Verdana" w:eastAsia="Verdana" w:hAnsi="Verdana" w:cs="Verdana"/>
        </w:rPr>
        <w:t>The school will:</w:t>
      </w: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recognise that the protection and welfare of children is of paramount importance, regardless of all other considerations;</w:t>
      </w: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lastRenderedPageBreak/>
        <w:t>fully comply with its statutory obligations under the Children First Act 2015 and other relevant legislation relating to the protection and welfare of children;</w:t>
      </w: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fully co-operate with the relevant statutory authorities in relation to child protection and welfare matters;</w:t>
      </w: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adopt safe practices to minimise the possibility of harm or accidents happening to children and protect workers from the necessity to take unnecessary risks that may leave themselves open to accusations of abuse or neglect;</w:t>
      </w: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 xml:space="preserve">develop a practice of openness with parents and encourage parental involvement in the education of their children; and </w:t>
      </w: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fully respect confidentiality requirements in dealing with child protection matters.</w:t>
      </w:r>
    </w:p>
    <w:p w:rsidR="00795843" w:rsidRDefault="00795843">
      <w:pPr>
        <w:tabs>
          <w:tab w:val="left" w:pos="0"/>
        </w:tabs>
        <w:spacing w:after="0"/>
        <w:ind w:left="1800" w:right="-688"/>
        <w:jc w:val="both"/>
        <w:rPr>
          <w:rFonts w:ascii="Verdana" w:eastAsia="Verdana" w:hAnsi="Verdana" w:cs="Verdana"/>
        </w:rPr>
      </w:pPr>
    </w:p>
    <w:p w:rsidR="00795843" w:rsidRDefault="00EF3B06">
      <w:pPr>
        <w:tabs>
          <w:tab w:val="left" w:pos="0"/>
        </w:tabs>
        <w:ind w:left="360" w:right="-688"/>
        <w:jc w:val="both"/>
        <w:rPr>
          <w:rFonts w:ascii="Verdana" w:eastAsia="Verdana" w:hAnsi="Verdana" w:cs="Verdana"/>
        </w:rPr>
      </w:pPr>
      <w:r>
        <w:rPr>
          <w:rFonts w:ascii="Verdana" w:eastAsia="Verdana" w:hAnsi="Verdana" w:cs="Verdana"/>
        </w:rPr>
        <w:t xml:space="preserve">The school will also adhere to the above principles in relation to any adult pupil with a special vulnerability. </w:t>
      </w:r>
    </w:p>
    <w:p w:rsidR="00795843" w:rsidRDefault="00EF3B06">
      <w:pPr>
        <w:numPr>
          <w:ilvl w:val="0"/>
          <w:numId w:val="6"/>
        </w:numPr>
        <w:tabs>
          <w:tab w:val="left" w:pos="0"/>
        </w:tabs>
        <w:spacing w:after="0" w:line="240" w:lineRule="auto"/>
        <w:ind w:left="360" w:right="-688"/>
        <w:jc w:val="both"/>
        <w:rPr>
          <w:rFonts w:ascii="Verdana" w:eastAsia="Verdana" w:hAnsi="Verdana" w:cs="Verdana"/>
        </w:rPr>
      </w:pPr>
      <w:r>
        <w:rPr>
          <w:rFonts w:ascii="Verdana" w:eastAsia="Verdana" w:hAnsi="Verdana" w:cs="Verdana"/>
        </w:rPr>
        <w:t>The following procedures/measures are in place:</w:t>
      </w:r>
    </w:p>
    <w:p w:rsidR="00795843" w:rsidRDefault="00795843">
      <w:pPr>
        <w:tabs>
          <w:tab w:val="left" w:pos="0"/>
        </w:tabs>
        <w:spacing w:after="0"/>
        <w:ind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(revised 2023)  and to the relevant agreed disciplinary procedures for school staff which are published on the DE website.  </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 xml:space="preserve">In relation to the selection or recruitment of staff and their suitability to work with children, the school adheres to the statutory vetting requirements of the </w:t>
      </w:r>
      <w:hyperlink r:id="rId15">
        <w:r>
          <w:rPr>
            <w:rFonts w:ascii="Verdana" w:eastAsia="Verdana" w:hAnsi="Verdana" w:cs="Verdana"/>
            <w:color w:val="000000"/>
          </w:rPr>
          <w:t>National Vetting Bureau (Children and Vulnerable Persons)</w:t>
        </w:r>
      </w:hyperlink>
      <w:r>
        <w:rPr>
          <w:rFonts w:ascii="Verdana" w:eastAsia="Verdana" w:hAnsi="Verdana" w:cs="Verdana"/>
        </w:rPr>
        <w:t xml:space="preserve"> Acts 2012 to 2016 and to the wider duty of care guidance set out in relevant Garda vetting and recruitment circulars published by the Department of Education and available on the DE website.</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In relation to the provision of information and, where necessary, instruction and training, to staff in respect of the identification of the occurrence of harm (as defined in the 2015 Act) the school-</w:t>
      </w:r>
    </w:p>
    <w:p w:rsidR="00795843" w:rsidRDefault="00795843">
      <w:pPr>
        <w:tabs>
          <w:tab w:val="left" w:pos="0"/>
        </w:tabs>
        <w:spacing w:after="0" w:line="240" w:lineRule="auto"/>
        <w:ind w:right="-688"/>
        <w:jc w:val="both"/>
        <w:rPr>
          <w:rFonts w:ascii="Verdana" w:eastAsia="Verdana" w:hAnsi="Verdana" w:cs="Verdana"/>
        </w:rPr>
      </w:pP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 xml:space="preserve">Has provided each member of staff with a copy of the school’s Child Safeguarding Statement </w:t>
      </w: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Ensures all new staff are provided with a copy of the school’s Child Safeguarding Statement</w:t>
      </w: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Ensure In school coaches are provided with a copy of the school’s Child Safeguarding Statement</w:t>
      </w: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Ensures all substitute staff, Kids Inc and After School Coaches are provided with a copy of the school’s Child Safeguarding Statement</w:t>
      </w: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Encourages staff to avail of relevant training (and re-trains every 3 years - last completed in 2022/2023)</w:t>
      </w:r>
      <w:r w:rsidR="00810BA5">
        <w:rPr>
          <w:rFonts w:ascii="Verdana" w:eastAsia="Verdana" w:hAnsi="Verdana" w:cs="Verdana"/>
        </w:rPr>
        <w:t>. Staff training will take place in the 25/26 year in light of circular 41/2025 and Child Protection Procedures 2025.</w:t>
      </w: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 xml:space="preserve">Encourages Board of Management members to avail of relevant training </w:t>
      </w:r>
    </w:p>
    <w:p w:rsidR="00795843" w:rsidRDefault="00EF3B06">
      <w:pPr>
        <w:numPr>
          <w:ilvl w:val="0"/>
          <w:numId w:val="10"/>
        </w:numPr>
        <w:tabs>
          <w:tab w:val="left" w:pos="0"/>
        </w:tabs>
        <w:spacing w:after="0" w:line="240" w:lineRule="auto"/>
        <w:ind w:right="-688"/>
        <w:jc w:val="both"/>
        <w:rPr>
          <w:rFonts w:ascii="Verdana" w:eastAsia="Verdana" w:hAnsi="Verdana" w:cs="Verdana"/>
        </w:rPr>
      </w:pPr>
      <w:r>
        <w:rPr>
          <w:rFonts w:ascii="Verdana" w:eastAsia="Verdana" w:hAnsi="Verdana" w:cs="Verdana"/>
        </w:rPr>
        <w:t>The Board of Management maintains records of all st</w:t>
      </w:r>
      <w:r w:rsidR="00810BA5">
        <w:rPr>
          <w:rFonts w:ascii="Verdana" w:eastAsia="Verdana" w:hAnsi="Verdana" w:cs="Verdana"/>
        </w:rPr>
        <w:t xml:space="preserve">aff and Board member training. </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 xml:space="preserve">In relation to reporting of child protection concerns to Tusla, all school personnel are required to adhere to the procedures set out in the Child </w:t>
      </w:r>
      <w:r>
        <w:rPr>
          <w:rFonts w:ascii="Verdana" w:eastAsia="Verdana" w:hAnsi="Verdana" w:cs="Verdana"/>
        </w:rPr>
        <w:lastRenderedPageBreak/>
        <w:t>Protection Procedures for Primary and Post-Primary Schools Revised 2023, including in the case of registered teachers, those in relation to mandated reporting under the Children First Act 2015.</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In this school the Board has appointed the above named DLP as the “relevant person” (as defined in the Children First Act 2015) to be the first point of contact in respect of the child safeguarding statement.</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All registered teachers employed by the school are mandated persons under the Children First Act 2015.</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795843" w:rsidRDefault="00795843">
      <w:pPr>
        <w:tabs>
          <w:tab w:val="left" w:pos="0"/>
        </w:tabs>
        <w:spacing w:after="0"/>
        <w:ind w:left="1080" w:right="-688"/>
        <w:jc w:val="both"/>
        <w:rPr>
          <w:rFonts w:ascii="Verdana" w:eastAsia="Verdana" w:hAnsi="Verdana" w:cs="Verdana"/>
        </w:rPr>
      </w:pPr>
    </w:p>
    <w:p w:rsidR="00795843" w:rsidRDefault="00EF3B06">
      <w:pPr>
        <w:numPr>
          <w:ilvl w:val="0"/>
          <w:numId w:val="8"/>
        </w:numPr>
        <w:tabs>
          <w:tab w:val="left" w:pos="0"/>
        </w:tabs>
        <w:spacing w:after="0" w:line="240" w:lineRule="auto"/>
        <w:ind w:right="-688" w:hanging="370"/>
        <w:jc w:val="both"/>
        <w:rPr>
          <w:rFonts w:ascii="Verdana" w:eastAsia="Verdana" w:hAnsi="Verdana" w:cs="Verdana"/>
        </w:rPr>
      </w:pPr>
      <w:r>
        <w:rPr>
          <w:rFonts w:ascii="Verdana" w:eastAsia="Verdana" w:hAnsi="Verdana" w:cs="Verdana"/>
        </w:rPr>
        <w:t>The various procedures referred to in this Statement can be accessed via the school’s website, the DE website or will be made available on request by the school.</w:t>
      </w:r>
    </w:p>
    <w:p w:rsidR="00795843" w:rsidRDefault="00795843">
      <w:pPr>
        <w:spacing w:after="0"/>
        <w:ind w:left="720"/>
        <w:rPr>
          <w:rFonts w:ascii="Verdana" w:eastAsia="Verdana" w:hAnsi="Verdana" w:cs="Verdana"/>
        </w:rPr>
      </w:pPr>
    </w:p>
    <w:p w:rsidR="00795843" w:rsidRDefault="00EF3B06">
      <w:pPr>
        <w:numPr>
          <w:ilvl w:val="0"/>
          <w:numId w:val="6"/>
        </w:numPr>
        <w:tabs>
          <w:tab w:val="left" w:pos="0"/>
        </w:tabs>
        <w:spacing w:after="0" w:line="240" w:lineRule="auto"/>
        <w:ind w:left="360" w:right="-688"/>
        <w:jc w:val="both"/>
        <w:rPr>
          <w:rFonts w:ascii="Verdana" w:eastAsia="Verdana" w:hAnsi="Verdana" w:cs="Verdana"/>
        </w:rPr>
      </w:pPr>
      <w:r>
        <w:rPr>
          <w:rFonts w:ascii="Verdana" w:eastAsia="Verdana" w:hAnsi="Verdana" w:cs="Verdana"/>
        </w:rPr>
        <w:t xml:space="preserve">This statement has been published on the school’s website and has been provided to all members of school personnel, the Parents’ Association and the patron.  It is readily accessible to parents and guardians on request. A copy of this Statement will be made available to Tusla and the Department if requested.  </w:t>
      </w:r>
    </w:p>
    <w:p w:rsidR="00795843" w:rsidRDefault="00795843">
      <w:pPr>
        <w:tabs>
          <w:tab w:val="left" w:pos="0"/>
        </w:tabs>
        <w:spacing w:after="0"/>
        <w:ind w:left="360" w:right="-688"/>
        <w:jc w:val="both"/>
        <w:rPr>
          <w:rFonts w:ascii="Verdana" w:eastAsia="Verdana" w:hAnsi="Verdana" w:cs="Verdana"/>
        </w:rPr>
      </w:pPr>
    </w:p>
    <w:p w:rsidR="00795843" w:rsidRDefault="00EF3B06">
      <w:pPr>
        <w:numPr>
          <w:ilvl w:val="0"/>
          <w:numId w:val="6"/>
        </w:numPr>
        <w:tabs>
          <w:tab w:val="left" w:pos="0"/>
        </w:tabs>
        <w:spacing w:after="0" w:line="240" w:lineRule="auto"/>
        <w:ind w:left="360" w:right="-688"/>
        <w:jc w:val="both"/>
        <w:rPr>
          <w:rFonts w:ascii="Verdana" w:eastAsia="Verdana" w:hAnsi="Verdana" w:cs="Verdana"/>
        </w:rPr>
      </w:pPr>
      <w:r>
        <w:rPr>
          <w:rFonts w:ascii="Verdana" w:eastAsia="Verdana" w:hAnsi="Verdana" w:cs="Verdana"/>
        </w:rPr>
        <w:t>This Child Safeguarding Statement will be reviewed annually or as soon as practicable after there has been a material change in any matter to which this statement refers.</w:t>
      </w:r>
    </w:p>
    <w:p w:rsidR="00795843" w:rsidRDefault="00795843">
      <w:pPr>
        <w:tabs>
          <w:tab w:val="left" w:pos="0"/>
        </w:tabs>
        <w:spacing w:after="0" w:line="240" w:lineRule="auto"/>
        <w:ind w:right="-688"/>
        <w:jc w:val="both"/>
        <w:rPr>
          <w:rFonts w:ascii="Verdana" w:eastAsia="Verdana" w:hAnsi="Verdana" w:cs="Verdana"/>
        </w:rPr>
      </w:pPr>
    </w:p>
    <w:p w:rsidR="00795843" w:rsidRDefault="00EF3B06">
      <w:pPr>
        <w:tabs>
          <w:tab w:val="left" w:pos="0"/>
        </w:tabs>
        <w:ind w:right="-688"/>
        <w:jc w:val="both"/>
        <w:rPr>
          <w:rFonts w:ascii="Verdana" w:eastAsia="Verdana" w:hAnsi="Verdana" w:cs="Verdana"/>
        </w:rPr>
      </w:pPr>
      <w:r>
        <w:rPr>
          <w:rFonts w:ascii="Verdana" w:eastAsia="Verdana" w:hAnsi="Verdana" w:cs="Verdana"/>
        </w:rPr>
        <w:t>This Child Safeguarding Statement was adopted by the Board of Management on 16th September 2024.</w:t>
      </w:r>
    </w:p>
    <w:p w:rsidR="00795843" w:rsidRDefault="00EF3B06">
      <w:pPr>
        <w:tabs>
          <w:tab w:val="left" w:pos="0"/>
        </w:tabs>
        <w:ind w:right="-688"/>
        <w:jc w:val="both"/>
        <w:rPr>
          <w:rFonts w:ascii="Verdana" w:eastAsia="Verdana" w:hAnsi="Verdana" w:cs="Verdana"/>
        </w:rPr>
      </w:pPr>
      <w:r>
        <w:rPr>
          <w:rFonts w:ascii="Verdana" w:eastAsia="Verdana" w:hAnsi="Verdana" w:cs="Verdana"/>
        </w:rPr>
        <w:t>This Child Safeguarding Statement was reviewed by the Board of Management on 16th September 2024.</w:t>
      </w:r>
    </w:p>
    <w:p w:rsidR="00795843" w:rsidRDefault="00795843">
      <w:pPr>
        <w:tabs>
          <w:tab w:val="left" w:pos="0"/>
        </w:tabs>
        <w:ind w:left="360" w:right="-688"/>
        <w:jc w:val="both"/>
        <w:rPr>
          <w:rFonts w:ascii="Times New Roman" w:eastAsia="Times New Roman" w:hAnsi="Times New Roman" w:cs="Times New Roman"/>
        </w:rPr>
      </w:pPr>
    </w:p>
    <w:p w:rsidR="00795843" w:rsidRDefault="00EF3B06">
      <w:pPr>
        <w:tabs>
          <w:tab w:val="left" w:pos="0"/>
          <w:tab w:val="right" w:pos="3969"/>
          <w:tab w:val="left" w:pos="4820"/>
          <w:tab w:val="right" w:pos="9072"/>
        </w:tabs>
        <w:ind w:right="-428"/>
        <w:jc w:val="both"/>
        <w:rPr>
          <w:rFonts w:ascii="Verdana" w:eastAsia="Verdana" w:hAnsi="Verdana" w:cs="Verdana"/>
        </w:rPr>
      </w:pPr>
      <w:r>
        <w:rPr>
          <w:rFonts w:ascii="Verdana" w:eastAsia="Verdana" w:hAnsi="Verdana" w:cs="Verdana"/>
        </w:rPr>
        <w:t xml:space="preserve">Signed:_____________________                        Signed:_____________________ </w:t>
      </w:r>
    </w:p>
    <w:p w:rsidR="00795843" w:rsidRDefault="00EF3B06">
      <w:pPr>
        <w:tabs>
          <w:tab w:val="left" w:pos="0"/>
          <w:tab w:val="right" w:pos="3969"/>
          <w:tab w:val="left" w:pos="4820"/>
          <w:tab w:val="right" w:pos="9072"/>
        </w:tabs>
        <w:ind w:right="-428"/>
        <w:jc w:val="both"/>
        <w:rPr>
          <w:rFonts w:ascii="Verdana" w:eastAsia="Verdana" w:hAnsi="Verdana" w:cs="Verdana"/>
        </w:rPr>
      </w:pPr>
      <w:bookmarkStart w:id="2" w:name="_heading=h.30j0zll" w:colFirst="0" w:colLast="0"/>
      <w:bookmarkEnd w:id="2"/>
      <w:r>
        <w:rPr>
          <w:rFonts w:ascii="Verdana" w:eastAsia="Verdana" w:hAnsi="Verdana" w:cs="Verdana"/>
        </w:rPr>
        <w:t xml:space="preserve">                                                                          </w:t>
      </w:r>
    </w:p>
    <w:p w:rsidR="00795843" w:rsidRDefault="00EF3B06">
      <w:pPr>
        <w:tabs>
          <w:tab w:val="left" w:pos="0"/>
          <w:tab w:val="left" w:pos="709"/>
          <w:tab w:val="left" w:pos="5670"/>
          <w:tab w:val="right" w:pos="9072"/>
        </w:tabs>
        <w:ind w:right="-144"/>
        <w:rPr>
          <w:rFonts w:ascii="Verdana" w:eastAsia="Verdana" w:hAnsi="Verdana" w:cs="Verdana"/>
        </w:rPr>
      </w:pPr>
      <w:r>
        <w:rPr>
          <w:rFonts w:ascii="Verdana" w:eastAsia="Verdana" w:hAnsi="Verdana" w:cs="Verdana"/>
        </w:rPr>
        <w:t xml:space="preserve">           Michael J. Hunt</w:t>
      </w:r>
      <w:r>
        <w:rPr>
          <w:rFonts w:ascii="Verdana" w:eastAsia="Verdana" w:hAnsi="Verdana" w:cs="Verdana"/>
        </w:rPr>
        <w:tab/>
        <w:t xml:space="preserve">     Michelle Cotterell</w:t>
      </w:r>
    </w:p>
    <w:p w:rsidR="00795843" w:rsidRDefault="00EF3B06">
      <w:pPr>
        <w:tabs>
          <w:tab w:val="left" w:pos="0"/>
          <w:tab w:val="left" w:pos="709"/>
          <w:tab w:val="right" w:pos="3969"/>
          <w:tab w:val="left" w:pos="5670"/>
          <w:tab w:val="right" w:pos="9072"/>
        </w:tabs>
        <w:ind w:right="-569"/>
        <w:rPr>
          <w:rFonts w:ascii="Verdana" w:eastAsia="Verdana" w:hAnsi="Verdana" w:cs="Verdana"/>
        </w:rPr>
      </w:pPr>
      <w:r>
        <w:rPr>
          <w:rFonts w:ascii="Verdana" w:eastAsia="Verdana" w:hAnsi="Verdana" w:cs="Verdana"/>
        </w:rPr>
        <w:tab/>
        <w:t xml:space="preserve">  Chairperson of Board of Management              Principal</w:t>
      </w:r>
    </w:p>
    <w:p w:rsidR="00795843" w:rsidRDefault="00810BA5">
      <w:pPr>
        <w:tabs>
          <w:tab w:val="left" w:pos="0"/>
          <w:tab w:val="left" w:pos="709"/>
          <w:tab w:val="right" w:pos="3969"/>
          <w:tab w:val="left" w:pos="5670"/>
          <w:tab w:val="right" w:pos="9072"/>
        </w:tabs>
        <w:ind w:right="-569"/>
        <w:rPr>
          <w:rFonts w:ascii="Verdana" w:eastAsia="Verdana" w:hAnsi="Verdana" w:cs="Verdana"/>
        </w:rPr>
      </w:pPr>
      <w:r>
        <w:rPr>
          <w:rFonts w:ascii="Verdana" w:eastAsia="Verdana" w:hAnsi="Verdana" w:cs="Verdana"/>
        </w:rPr>
        <w:t xml:space="preserve">           Date: 15thSeptember 2025</w:t>
      </w:r>
      <w:r w:rsidR="00EF3B06">
        <w:rPr>
          <w:rFonts w:ascii="Verdana" w:eastAsia="Verdana" w:hAnsi="Verdana" w:cs="Verdana"/>
        </w:rPr>
        <w:t xml:space="preserve">                            Date:</w:t>
      </w:r>
      <w:r>
        <w:rPr>
          <w:rFonts w:ascii="Verdana" w:eastAsia="Verdana" w:hAnsi="Verdana" w:cs="Verdana"/>
        </w:rPr>
        <w:t>15th September 2025</w:t>
      </w: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795843">
      <w:pPr>
        <w:spacing w:after="0" w:line="240" w:lineRule="auto"/>
        <w:jc w:val="center"/>
        <w:rPr>
          <w:rFonts w:ascii="Arial" w:eastAsia="Arial" w:hAnsi="Arial" w:cs="Arial"/>
          <w:b/>
        </w:rPr>
      </w:pPr>
    </w:p>
    <w:p w:rsidR="00795843" w:rsidRDefault="00EF3B06">
      <w:pPr>
        <w:pStyle w:val="Heading1"/>
        <w:jc w:val="center"/>
        <w:rPr>
          <w:rFonts w:ascii="Verdana" w:eastAsia="Verdana" w:hAnsi="Verdana" w:cs="Verdana"/>
          <w:b w:val="0"/>
          <w:sz w:val="28"/>
          <w:szCs w:val="28"/>
        </w:rPr>
      </w:pPr>
      <w:r>
        <w:rPr>
          <w:rFonts w:ascii="Verdana" w:eastAsia="Verdana" w:hAnsi="Verdana" w:cs="Verdana"/>
          <w:sz w:val="28"/>
          <w:szCs w:val="28"/>
        </w:rPr>
        <w:t>Child Safeguarding Risk Assessment</w:t>
      </w:r>
    </w:p>
    <w:p w:rsidR="00795843" w:rsidRDefault="00795843">
      <w:pPr>
        <w:pStyle w:val="Heading2"/>
        <w:spacing w:before="0" w:after="0"/>
        <w:rPr>
          <w:rFonts w:ascii="Verdana" w:eastAsia="Verdana" w:hAnsi="Verdana" w:cs="Verdana"/>
          <w:b w:val="0"/>
          <w:sz w:val="22"/>
          <w:szCs w:val="22"/>
        </w:rPr>
      </w:pPr>
    </w:p>
    <w:p w:rsidR="00795843" w:rsidRDefault="00EF3B06">
      <w:pPr>
        <w:pStyle w:val="Heading2"/>
        <w:spacing w:before="0"/>
        <w:rPr>
          <w:rFonts w:ascii="Verdana" w:eastAsia="Verdana" w:hAnsi="Verdana" w:cs="Verdana"/>
          <w:b w:val="0"/>
          <w:sz w:val="22"/>
          <w:szCs w:val="22"/>
        </w:rPr>
      </w:pPr>
      <w:r>
        <w:rPr>
          <w:rFonts w:ascii="Verdana" w:eastAsia="Verdana" w:hAnsi="Verdana" w:cs="Verdana"/>
          <w:sz w:val="22"/>
          <w:szCs w:val="22"/>
        </w:rPr>
        <w:t>Written Assessment of Risk of Our Lady of Good Counsel Boys’ School</w:t>
      </w:r>
    </w:p>
    <w:p w:rsidR="00795843" w:rsidRDefault="00EF3B06">
      <w:pPr>
        <w:spacing w:after="0" w:line="240" w:lineRule="auto"/>
        <w:rPr>
          <w:rFonts w:ascii="Verdana" w:eastAsia="Verdana" w:hAnsi="Verdana" w:cs="Verdana"/>
        </w:rPr>
      </w:pPr>
      <w:r>
        <w:rPr>
          <w:rFonts w:ascii="Verdana" w:eastAsia="Verdana" w:hAnsi="Verdana" w:cs="Verdana"/>
        </w:rPr>
        <w:t>In accordance with section 11 of the Children First Act 2015 and with the requirements of Chapter 8 of</w:t>
      </w:r>
      <w:r>
        <w:rPr>
          <w:rFonts w:ascii="Verdana" w:eastAsia="Verdana" w:hAnsi="Verdana" w:cs="Verdana"/>
          <w:shd w:val="clear" w:color="auto" w:fill="D9D9D9"/>
        </w:rPr>
        <w:t xml:space="preserve"> </w:t>
      </w:r>
      <w:r>
        <w:rPr>
          <w:rFonts w:ascii="Verdana" w:eastAsia="Verdana" w:hAnsi="Verdana" w:cs="Verdana"/>
        </w:rPr>
        <w:t xml:space="preserve">the </w:t>
      </w:r>
      <w:r>
        <w:rPr>
          <w:rFonts w:ascii="Verdana" w:eastAsia="Verdana" w:hAnsi="Verdana" w:cs="Verdana"/>
          <w:i/>
        </w:rPr>
        <w:t>Child Protection Procedures for Primary and Post-Primary Schools Revised 2023</w:t>
      </w:r>
      <w:r>
        <w:rPr>
          <w:rFonts w:ascii="Verdana" w:eastAsia="Verdana" w:hAnsi="Verdana" w:cs="Verdana"/>
        </w:rPr>
        <w:t xml:space="preserve">, the following is the Written Risk Assessment of Our Lady of Good Counsel BNS.     </w:t>
      </w:r>
    </w:p>
    <w:p w:rsidR="00795843" w:rsidRDefault="00795843">
      <w:pPr>
        <w:spacing w:after="0" w:line="240" w:lineRule="auto"/>
        <w:rPr>
          <w:rFonts w:ascii="Verdana" w:eastAsia="Verdana" w:hAnsi="Verdana" w:cs="Verdana"/>
        </w:rPr>
      </w:pPr>
    </w:p>
    <w:p w:rsidR="00795843" w:rsidRDefault="00EF3B06">
      <w:pPr>
        <w:numPr>
          <w:ilvl w:val="0"/>
          <w:numId w:val="1"/>
        </w:numPr>
        <w:pBdr>
          <w:top w:val="nil"/>
          <w:left w:val="nil"/>
          <w:bottom w:val="nil"/>
          <w:right w:val="nil"/>
          <w:between w:val="nil"/>
        </w:pBdr>
        <w:spacing w:after="0" w:line="240" w:lineRule="auto"/>
        <w:rPr>
          <w:rFonts w:ascii="Verdana" w:eastAsia="Verdana" w:hAnsi="Verdana" w:cs="Verdana"/>
          <w:b/>
          <w:color w:val="000000"/>
        </w:rPr>
      </w:pPr>
      <w:r>
        <w:rPr>
          <w:rFonts w:ascii="Verdana" w:eastAsia="Verdana" w:hAnsi="Verdana" w:cs="Verdana"/>
          <w:b/>
          <w:color w:val="000000"/>
        </w:rPr>
        <w:t>List of school activities</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95843">
        <w:tc>
          <w:tcPr>
            <w:tcW w:w="9016" w:type="dxa"/>
          </w:tcPr>
          <w:p w:rsidR="00795843" w:rsidRDefault="00EF3B06">
            <w:pPr>
              <w:numPr>
                <w:ilvl w:val="0"/>
                <w:numId w:val="3"/>
              </w:numPr>
              <w:pBdr>
                <w:top w:val="nil"/>
                <w:left w:val="nil"/>
                <w:bottom w:val="nil"/>
                <w:right w:val="nil"/>
                <w:between w:val="nil"/>
              </w:pBdr>
              <w:spacing w:before="96" w:line="259" w:lineRule="auto"/>
              <w:ind w:left="313" w:firstLine="0"/>
              <w:jc w:val="both"/>
              <w:rPr>
                <w:rFonts w:ascii="Verdana" w:eastAsia="Verdana" w:hAnsi="Verdana" w:cs="Verdana"/>
                <w:color w:val="000000"/>
              </w:rPr>
            </w:pPr>
            <w:r>
              <w:rPr>
                <w:rFonts w:ascii="Verdana" w:eastAsia="Verdana" w:hAnsi="Verdana" w:cs="Verdana"/>
                <w:color w:val="000000"/>
              </w:rPr>
              <w:t>Daily arrival and dismissal of pupils</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Recreation breaks for pupils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Classroom teaching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One-to-one teaching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Outdoor teaching activities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Sporting Activities</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School outings</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School trips involving overnight stay</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Use of toilet/changing/shower areas in schools</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Active School Week</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Fundraising events involving pupils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Use of off-site facilities for school activities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School transport arrangements </w:t>
            </w:r>
          </w:p>
          <w:p w:rsidR="00795843" w:rsidRDefault="00EF3B06">
            <w:pPr>
              <w:numPr>
                <w:ilvl w:val="0"/>
                <w:numId w:val="4"/>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Care of children with special educational needs, including intimate care where needed</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Management of challenging behaviour amongst pupils</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Administration of Medicine</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Administration of First Aid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Curricular provision in respect of SPHE, RSE, Stay Safe</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Prevention and dealing with bullying amongst pupils</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Training of school personnel in child protection matters</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Use of external personnel to supplement curriculum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Use of external personnel to support sports and other extra-curricular activities </w:t>
            </w:r>
          </w:p>
          <w:p w:rsidR="00795843" w:rsidRDefault="00EF3B06">
            <w:pPr>
              <w:numPr>
                <w:ilvl w:val="0"/>
                <w:numId w:val="4"/>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Care of pupils with specific vulnerabilities/ needs such as  </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Pupils from ethnic minorities/migrants</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 xml:space="preserve">Members of the Traveller community </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Lesbian, gay, bisexual or transgender (LGBT) children</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Pupils perceived to be LGBT</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Pupils of minority religious faiths</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Children in care</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Children on Child Protection Notification System (CPNS)</w:t>
            </w:r>
          </w:p>
          <w:p w:rsidR="00795843" w:rsidRDefault="00EF3B06">
            <w:pPr>
              <w:numPr>
                <w:ilvl w:val="0"/>
                <w:numId w:val="7"/>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Recruitment of school personnel including -</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Teachers/SNAs</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Caretaker/Secretary/Cleaners</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lastRenderedPageBreak/>
              <w:t>Sports coaches</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 xml:space="preserve">External Tutors/Guest Speakers </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Volunteers/Parents in school activities</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 xml:space="preserve">Visitors/contractors present in school during school hours </w:t>
            </w:r>
          </w:p>
          <w:p w:rsidR="00795843" w:rsidRDefault="00EF3B06">
            <w:pPr>
              <w:numPr>
                <w:ilvl w:val="0"/>
                <w:numId w:val="2"/>
              </w:numPr>
              <w:pBdr>
                <w:top w:val="nil"/>
                <w:left w:val="nil"/>
                <w:bottom w:val="nil"/>
                <w:right w:val="nil"/>
                <w:between w:val="nil"/>
              </w:pBdr>
              <w:spacing w:line="259" w:lineRule="auto"/>
              <w:ind w:left="313" w:firstLine="140"/>
              <w:jc w:val="both"/>
              <w:rPr>
                <w:rFonts w:ascii="Verdana" w:eastAsia="Verdana" w:hAnsi="Verdana" w:cs="Verdana"/>
                <w:color w:val="000000"/>
              </w:rPr>
            </w:pPr>
            <w:r>
              <w:rPr>
                <w:rFonts w:ascii="Verdana" w:eastAsia="Verdana" w:hAnsi="Verdana" w:cs="Verdana"/>
                <w:color w:val="000000"/>
              </w:rPr>
              <w:t xml:space="preserve">Visitors/contractors present during after school activities </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Participation by pupils in religious ceremonies/religious instruction external to the school</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Use of Information and Communication Technology by pupils in school</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Application of sanctions under the school’s Code of Behaviour including detention of pupils, confiscation of phones etc.</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Students participating in work experience in the school</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Student teachers undertaking training placement in school</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Use of video/photography/other media to record school events</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After school use of school premises by individuals</w:t>
            </w:r>
          </w:p>
          <w:p w:rsidR="00795843" w:rsidRDefault="00EF3B06">
            <w:pPr>
              <w:numPr>
                <w:ilvl w:val="0"/>
                <w:numId w:val="3"/>
              </w:numPr>
              <w:pBdr>
                <w:top w:val="nil"/>
                <w:left w:val="nil"/>
                <w:bottom w:val="nil"/>
                <w:right w:val="nil"/>
                <w:between w:val="nil"/>
              </w:pBdr>
              <w:spacing w:after="160" w:line="259" w:lineRule="auto"/>
              <w:ind w:left="313" w:firstLine="0"/>
              <w:jc w:val="both"/>
              <w:rPr>
                <w:rFonts w:ascii="Verdana" w:eastAsia="Verdana" w:hAnsi="Verdana" w:cs="Verdana"/>
                <w:color w:val="000000"/>
              </w:rPr>
            </w:pPr>
            <w:r>
              <w:rPr>
                <w:rFonts w:ascii="Verdana" w:eastAsia="Verdana" w:hAnsi="Verdana" w:cs="Verdana"/>
                <w:color w:val="000000"/>
              </w:rPr>
              <w:t>After school use of school premises by other organisations</w:t>
            </w:r>
          </w:p>
          <w:p w:rsidR="00795843" w:rsidRDefault="00EF3B06">
            <w:pPr>
              <w:numPr>
                <w:ilvl w:val="0"/>
                <w:numId w:val="3"/>
              </w:numPr>
              <w:pBdr>
                <w:top w:val="nil"/>
                <w:left w:val="nil"/>
                <w:bottom w:val="nil"/>
                <w:right w:val="nil"/>
                <w:between w:val="nil"/>
              </w:pBdr>
              <w:spacing w:after="160" w:line="259" w:lineRule="auto"/>
              <w:ind w:left="313" w:firstLine="0"/>
              <w:jc w:val="both"/>
              <w:rPr>
                <w:rFonts w:ascii="Verdana" w:eastAsia="Verdana" w:hAnsi="Verdana" w:cs="Verdana"/>
              </w:rPr>
            </w:pPr>
            <w:r>
              <w:rPr>
                <w:rFonts w:ascii="Verdana" w:eastAsia="Verdana" w:hAnsi="Verdana" w:cs="Verdana"/>
              </w:rPr>
              <w:t>Use of Kids Inc after school- own child protection policy in place - copy on file</w:t>
            </w:r>
          </w:p>
        </w:tc>
      </w:tr>
    </w:tbl>
    <w:p w:rsidR="00795843" w:rsidRDefault="00795843">
      <w:pPr>
        <w:spacing w:after="0"/>
        <w:ind w:right="-188"/>
        <w:jc w:val="both"/>
        <w:rPr>
          <w:rFonts w:ascii="Verdana" w:eastAsia="Verdana" w:hAnsi="Verdana" w:cs="Verdana"/>
        </w:rPr>
      </w:pPr>
    </w:p>
    <w:p w:rsidR="00795843" w:rsidRDefault="00EF3B06">
      <w:pPr>
        <w:numPr>
          <w:ilvl w:val="0"/>
          <w:numId w:val="1"/>
        </w:numPr>
        <w:pBdr>
          <w:top w:val="nil"/>
          <w:left w:val="nil"/>
          <w:bottom w:val="nil"/>
          <w:right w:val="nil"/>
          <w:between w:val="nil"/>
        </w:pBdr>
        <w:spacing w:after="0" w:line="240" w:lineRule="auto"/>
        <w:rPr>
          <w:rFonts w:ascii="Verdana" w:eastAsia="Verdana" w:hAnsi="Verdana" w:cs="Verdana"/>
          <w:b/>
          <w:color w:val="000000"/>
        </w:rPr>
      </w:pPr>
      <w:r>
        <w:rPr>
          <w:rFonts w:ascii="Verdana" w:eastAsia="Verdana" w:hAnsi="Verdana" w:cs="Verdana"/>
          <w:b/>
          <w:color w:val="000000"/>
        </w:rPr>
        <w:t>The school has identified the following risk of harm in respect of its activities -</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95843">
        <w:tc>
          <w:tcPr>
            <w:tcW w:w="9016" w:type="dxa"/>
          </w:tcPr>
          <w:p w:rsidR="00795843" w:rsidRDefault="00EF3B06">
            <w:pPr>
              <w:numPr>
                <w:ilvl w:val="0"/>
                <w:numId w:val="3"/>
              </w:numPr>
              <w:pBdr>
                <w:top w:val="nil"/>
                <w:left w:val="nil"/>
                <w:bottom w:val="nil"/>
                <w:right w:val="nil"/>
                <w:between w:val="nil"/>
              </w:pBdr>
              <w:spacing w:before="96" w:line="259" w:lineRule="auto"/>
              <w:ind w:left="313" w:firstLine="0"/>
              <w:jc w:val="both"/>
              <w:rPr>
                <w:rFonts w:ascii="Verdana" w:eastAsia="Verdana" w:hAnsi="Verdana" w:cs="Verdana"/>
                <w:color w:val="000000"/>
              </w:rPr>
            </w:pPr>
            <w:r>
              <w:rPr>
                <w:rFonts w:ascii="Verdana" w:eastAsia="Verdana" w:hAnsi="Verdana" w:cs="Verdana"/>
                <w:color w:val="000000"/>
              </w:rPr>
              <w:t>Risk of harm not being recognised by school personnel</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harm not being reported properly and promptly by school personnel</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Risk of child being harmed in the school by a member of school personnel </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child being harmed in the school by another child</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child being harmed in the school by volunteer or visitor to the school</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child being harmed by a member of school personnel, a member of staff of another organisation or other person while child participating in out of school activities e.g. school trip</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Risk of harm due to bullying of child </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harm due to inadequate supervision of children in school</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harm due to inadequate supervision of children while attending out of school activities</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harm due to inappropriate relationship/communications between child and another child or adult</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harm due to children inappropriately accessing/using computers, social media, phones and other devices while at school</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 xml:space="preserve">Risk of harm to children with SEN who have particular vulnerabilities </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harm to child while a child is receiving intimate care</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harm due to inadequate code of behaviour</w:t>
            </w:r>
          </w:p>
          <w:p w:rsidR="00795843" w:rsidRDefault="00EF3B06">
            <w:pPr>
              <w:numPr>
                <w:ilvl w:val="0"/>
                <w:numId w:val="3"/>
              </w:numPr>
              <w:pBdr>
                <w:top w:val="nil"/>
                <w:left w:val="nil"/>
                <w:bottom w:val="nil"/>
                <w:right w:val="nil"/>
                <w:between w:val="nil"/>
              </w:pBdr>
              <w:spacing w:line="259" w:lineRule="auto"/>
              <w:ind w:left="313" w:firstLine="0"/>
              <w:jc w:val="both"/>
              <w:rPr>
                <w:rFonts w:ascii="Verdana" w:eastAsia="Verdana" w:hAnsi="Verdana" w:cs="Verdana"/>
                <w:color w:val="000000"/>
              </w:rPr>
            </w:pPr>
            <w:r>
              <w:rPr>
                <w:rFonts w:ascii="Verdana" w:eastAsia="Verdana" w:hAnsi="Verdana" w:cs="Verdana"/>
                <w:color w:val="000000"/>
              </w:rPr>
              <w:t>Risk of harm in one-to-one teaching, coaching situation</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harm caused by member of school personnel communicating with pupils in an inappropriate manner via social media, texting, digital device or other manner</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lastRenderedPageBreak/>
              <w:t xml:space="preserve">Risk of harm caused by member of school personnel accessing/circulating inappropriate material via social media, texting, digital device or other manner </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harm caused by people gaining unauthorized access to the school during the school day and/or outside of school hours</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Risk of harm to children caused by open campus/right of access through school grounds</w:t>
            </w:r>
          </w:p>
          <w:p w:rsidR="00795843" w:rsidRDefault="00EF3B06">
            <w:pPr>
              <w:numPr>
                <w:ilvl w:val="0"/>
                <w:numId w:val="3"/>
              </w:numPr>
              <w:pBdr>
                <w:top w:val="nil"/>
                <w:left w:val="nil"/>
                <w:bottom w:val="nil"/>
                <w:right w:val="nil"/>
                <w:between w:val="nil"/>
              </w:pBdr>
              <w:spacing w:after="160" w:line="259" w:lineRule="auto"/>
              <w:ind w:hanging="407"/>
              <w:jc w:val="both"/>
              <w:rPr>
                <w:rFonts w:ascii="Verdana" w:eastAsia="Verdana" w:hAnsi="Verdana" w:cs="Verdana"/>
                <w:color w:val="000000"/>
              </w:rPr>
            </w:pPr>
            <w:r>
              <w:rPr>
                <w:rFonts w:ascii="Verdana" w:eastAsia="Verdana" w:hAnsi="Verdana" w:cs="Verdana"/>
                <w:color w:val="000000"/>
              </w:rPr>
              <w:t>Risk of harm to children returning to school after school hours</w:t>
            </w:r>
          </w:p>
          <w:p w:rsidR="00795843" w:rsidRDefault="00EF3B06">
            <w:pPr>
              <w:numPr>
                <w:ilvl w:val="0"/>
                <w:numId w:val="3"/>
              </w:numPr>
              <w:pBdr>
                <w:top w:val="nil"/>
                <w:left w:val="nil"/>
                <w:bottom w:val="nil"/>
                <w:right w:val="nil"/>
                <w:between w:val="nil"/>
              </w:pBdr>
              <w:spacing w:after="160" w:line="259" w:lineRule="auto"/>
              <w:ind w:hanging="407"/>
              <w:jc w:val="both"/>
              <w:rPr>
                <w:rFonts w:ascii="Verdana" w:eastAsia="Verdana" w:hAnsi="Verdana" w:cs="Verdana"/>
              </w:rPr>
            </w:pPr>
            <w:r>
              <w:rPr>
                <w:rFonts w:ascii="Verdana" w:eastAsia="Verdana" w:hAnsi="Verdana" w:cs="Verdana"/>
              </w:rPr>
              <w:t>Risk of harm relevant to online teaching and remote learning</w:t>
            </w:r>
          </w:p>
          <w:p w:rsidR="00795843" w:rsidRDefault="00795843">
            <w:pPr>
              <w:ind w:right="-188"/>
              <w:jc w:val="both"/>
              <w:rPr>
                <w:rFonts w:ascii="Verdana" w:eastAsia="Verdana" w:hAnsi="Verdana" w:cs="Verdana"/>
              </w:rPr>
            </w:pPr>
          </w:p>
        </w:tc>
      </w:tr>
    </w:tbl>
    <w:p w:rsidR="00795843" w:rsidRDefault="00EF3B06">
      <w:pPr>
        <w:numPr>
          <w:ilvl w:val="0"/>
          <w:numId w:val="1"/>
        </w:numPr>
        <w:pBdr>
          <w:top w:val="nil"/>
          <w:left w:val="nil"/>
          <w:bottom w:val="nil"/>
          <w:right w:val="nil"/>
          <w:between w:val="nil"/>
        </w:pBdr>
        <w:spacing w:after="0" w:line="240" w:lineRule="auto"/>
        <w:rPr>
          <w:rFonts w:ascii="Verdana" w:eastAsia="Verdana" w:hAnsi="Verdana" w:cs="Verdana"/>
          <w:b/>
          <w:color w:val="000000"/>
        </w:rPr>
      </w:pPr>
      <w:r>
        <w:rPr>
          <w:rFonts w:ascii="Verdana" w:eastAsia="Verdana" w:hAnsi="Verdana" w:cs="Verdana"/>
          <w:b/>
          <w:color w:val="000000"/>
        </w:rPr>
        <w:lastRenderedPageBreak/>
        <w:t>The school has the following procedures in place to address the risks of harm identified in this assessment -</w:t>
      </w:r>
    </w:p>
    <w:tbl>
      <w:tblPr>
        <w:tblStyle w:val="a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95843">
        <w:tc>
          <w:tcPr>
            <w:tcW w:w="9016" w:type="dxa"/>
          </w:tcPr>
          <w:p w:rsidR="00795843" w:rsidRDefault="00EF3B06">
            <w:pPr>
              <w:numPr>
                <w:ilvl w:val="0"/>
                <w:numId w:val="5"/>
              </w:numPr>
              <w:pBdr>
                <w:top w:val="nil"/>
                <w:left w:val="nil"/>
                <w:bottom w:val="nil"/>
                <w:right w:val="nil"/>
                <w:between w:val="nil"/>
              </w:pBdr>
              <w:spacing w:before="96" w:line="259" w:lineRule="auto"/>
              <w:ind w:left="738" w:hanging="425"/>
              <w:jc w:val="both"/>
              <w:rPr>
                <w:rFonts w:ascii="Verdana" w:eastAsia="Verdana" w:hAnsi="Verdana" w:cs="Verdana"/>
                <w:color w:val="000000"/>
              </w:rPr>
            </w:pPr>
            <w:r>
              <w:rPr>
                <w:rFonts w:ascii="Verdana" w:eastAsia="Verdana" w:hAnsi="Verdana" w:cs="Verdana"/>
                <w:color w:val="000000"/>
              </w:rPr>
              <w:t xml:space="preserve"> </w:t>
            </w:r>
            <w:r>
              <w:rPr>
                <w:rFonts w:ascii="Verdana" w:eastAsia="Verdana" w:hAnsi="Verdana" w:cs="Verdana"/>
                <w:color w:val="000000"/>
              </w:rPr>
              <w:br/>
              <w:t>The school –</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color w:val="000000"/>
              </w:rPr>
              <w:t xml:space="preserve">Has provided each member of school staff with a copy of the school’s Child Safeguarding Statement </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color w:val="000000"/>
              </w:rPr>
              <w:t xml:space="preserve">Ensures all new staff are provided with a copy of the school’s Child Safeguarding Statement </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rPr>
              <w:t>Ensure In school coaches are provided with a copy of the school’s Child Safeguarding Statement</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rPr>
              <w:t>Ensures all substitute staff, Kids Inc and After School Coaches are provided with a copy of the school’s Child Safeguarding Statement</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color w:val="000000"/>
              </w:rPr>
              <w:t xml:space="preserve">Encourages staff to avail of relevant training </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color w:val="000000"/>
              </w:rPr>
              <w:t>Encourages board of management members to avail of relevant training</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color w:val="000000"/>
              </w:rPr>
            </w:pPr>
            <w:r>
              <w:rPr>
                <w:rFonts w:ascii="Verdana" w:eastAsia="Verdana" w:hAnsi="Verdana" w:cs="Verdana"/>
                <w:color w:val="000000"/>
              </w:rPr>
              <w:t xml:space="preserve">Maintains records of all staff and board member training </w:t>
            </w:r>
          </w:p>
          <w:p w:rsidR="00795843" w:rsidRDefault="00EF3B06">
            <w:pPr>
              <w:numPr>
                <w:ilvl w:val="2"/>
                <w:numId w:val="5"/>
              </w:numPr>
              <w:pBdr>
                <w:top w:val="nil"/>
                <w:left w:val="nil"/>
                <w:bottom w:val="nil"/>
                <w:right w:val="nil"/>
                <w:between w:val="nil"/>
              </w:pBdr>
              <w:spacing w:line="259" w:lineRule="auto"/>
              <w:ind w:left="1163" w:hanging="425"/>
              <w:jc w:val="both"/>
              <w:rPr>
                <w:rFonts w:ascii="Verdana" w:eastAsia="Verdana" w:hAnsi="Verdana" w:cs="Verdana"/>
              </w:rPr>
            </w:pPr>
            <w:r>
              <w:rPr>
                <w:rFonts w:ascii="Verdana" w:eastAsia="Verdana" w:hAnsi="Verdana" w:cs="Verdana"/>
              </w:rPr>
              <w:t>Re-Trains every 3 years(last completed in 2022/2023)</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i/>
                <w:color w:val="000000"/>
              </w:rPr>
            </w:pPr>
            <w:r>
              <w:rPr>
                <w:rFonts w:ascii="Verdana" w:eastAsia="Verdana" w:hAnsi="Verdana" w:cs="Verdana"/>
                <w:color w:val="000000"/>
              </w:rPr>
              <w:t xml:space="preserve">All school personnel are provided with a copy of the school’s </w:t>
            </w:r>
            <w:r>
              <w:rPr>
                <w:rFonts w:ascii="Verdana" w:eastAsia="Verdana" w:hAnsi="Verdana" w:cs="Verdana"/>
                <w:i/>
                <w:color w:val="000000"/>
              </w:rPr>
              <w:t>Child Safeguarding Statement</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w:t>
            </w:r>
            <w:r>
              <w:rPr>
                <w:rFonts w:ascii="Verdana" w:eastAsia="Verdana" w:hAnsi="Verdana" w:cs="Verdana"/>
                <w:i/>
                <w:color w:val="000000"/>
              </w:rPr>
              <w:t xml:space="preserve">Child Protection Procedures for Primary and Post-Primary Schools </w:t>
            </w:r>
            <w:r>
              <w:rPr>
                <w:rFonts w:ascii="Verdana" w:eastAsia="Verdana" w:hAnsi="Verdana" w:cs="Verdana"/>
                <w:i/>
              </w:rPr>
              <w:t>Revised 2023</w:t>
            </w:r>
            <w:r>
              <w:rPr>
                <w:rFonts w:ascii="Verdana" w:eastAsia="Verdana" w:hAnsi="Verdana" w:cs="Verdana"/>
                <w:color w:val="000000"/>
              </w:rPr>
              <w:t xml:space="preserve"> are made available to all school personnel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School Personnel are required to adhere to the </w:t>
            </w:r>
            <w:r>
              <w:rPr>
                <w:rFonts w:ascii="Verdana" w:eastAsia="Verdana" w:hAnsi="Verdana" w:cs="Verdana"/>
                <w:i/>
                <w:color w:val="000000"/>
              </w:rPr>
              <w:t xml:space="preserve">Child Protection Procedures for Primary and Post-Primary Schools </w:t>
            </w:r>
            <w:r>
              <w:rPr>
                <w:rFonts w:ascii="Verdana" w:eastAsia="Verdana" w:hAnsi="Verdana" w:cs="Verdana"/>
                <w:i/>
              </w:rPr>
              <w:t>Revised 2023</w:t>
            </w:r>
            <w:r>
              <w:rPr>
                <w:rFonts w:ascii="Verdana" w:eastAsia="Verdana" w:hAnsi="Verdana" w:cs="Verdana"/>
                <w:color w:val="000000"/>
              </w:rPr>
              <w:t xml:space="preserve"> and all registered teaching staff are required to adhere to the </w:t>
            </w:r>
            <w:r>
              <w:rPr>
                <w:rFonts w:ascii="Verdana" w:eastAsia="Verdana" w:hAnsi="Verdana" w:cs="Verdana"/>
                <w:i/>
                <w:color w:val="000000"/>
              </w:rPr>
              <w:t>Children First Act 2015</w:t>
            </w:r>
            <w:r>
              <w:rPr>
                <w:rFonts w:ascii="Verdana" w:eastAsia="Verdana" w:hAnsi="Verdana" w:cs="Verdana"/>
                <w:color w:val="000000"/>
              </w:rPr>
              <w:t xml:space="preserve"> </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 xml:space="preserve">The school implements in full the Stay Safe Programme </w:t>
            </w:r>
          </w:p>
          <w:p w:rsidR="00795843" w:rsidRDefault="00EF3B06">
            <w:pPr>
              <w:numPr>
                <w:ilvl w:val="0"/>
                <w:numId w:val="3"/>
              </w:numPr>
              <w:pBdr>
                <w:top w:val="nil"/>
                <w:left w:val="nil"/>
                <w:bottom w:val="nil"/>
                <w:right w:val="nil"/>
                <w:between w:val="nil"/>
              </w:pBdr>
              <w:spacing w:line="259" w:lineRule="auto"/>
              <w:ind w:hanging="407"/>
              <w:jc w:val="both"/>
              <w:rPr>
                <w:rFonts w:ascii="Verdana" w:eastAsia="Verdana" w:hAnsi="Verdana" w:cs="Verdana"/>
                <w:color w:val="000000"/>
              </w:rPr>
            </w:pPr>
            <w:r>
              <w:rPr>
                <w:rFonts w:ascii="Verdana" w:eastAsia="Verdana" w:hAnsi="Verdana" w:cs="Verdana"/>
                <w:color w:val="000000"/>
              </w:rPr>
              <w:t>The school implements in full the SPHE curriculum</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school has an Anti-Bullying Policy which fully adheres to the requirements of the Department’s </w:t>
            </w:r>
            <w:r>
              <w:rPr>
                <w:rFonts w:ascii="Verdana" w:eastAsia="Verdana" w:hAnsi="Verdana" w:cs="Verdana"/>
                <w:i/>
                <w:color w:val="000000"/>
              </w:rPr>
              <w:t>Anti-Bullying Procedures for Primary and Post-Primary Schools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yard/playground supervision procedures to ensure appropriate supervision of children during, assembly, dismissal and breaks and in respect of specific areas such as toilets, etc.</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school has in place a policy and clear procedures in respect of school outings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school has a Health and Safety policy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lastRenderedPageBreak/>
              <w:t xml:space="preserve">The school adheres to the requirements of the Garda vetting legislation and relevant DES circulars in relation to recruitment and Garda vetting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All teachers adhere to the Code of Professional Conduct for Teachers as issued by the Teaching Council. Non-teaching staff follow relevant procedures, practices and school policies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school complies with the agreed disciplinary procedures for teaching staff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a Special Educational Needs policy</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an intimate care policy/plan in respect of students who require such care</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policy and procedures for the administration of medication to pupils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school has in place a policy and procedures for the administration of First Aid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code of behaviour for pupils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an Acceptable User Policy policy in respect of usage of ICT by pupils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rPr>
            </w:pPr>
            <w:r>
              <w:rPr>
                <w:rFonts w:ascii="Verdana" w:eastAsia="Verdana" w:hAnsi="Verdana" w:cs="Verdana"/>
              </w:rPr>
              <w:t xml:space="preserve">The school has safety guidelines re online learning that will be sent to parents in the event of returning to online learning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mobile phone policy in respect of usage of mobile phones by pupils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Critical Incident Management Plan</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 xml:space="preserve">The school has in place a policy and procedures for the use of external persons to supplement delivery of the curriculum </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policy and procedures for the use of external sports coaches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policy and clear procedures for one-to-one teaching activities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policy and procedures in respect of student teacher placements</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The school has in place a policy and procedures in respect of students undertaking work experience in the school</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It is school policy that all visitors must report to the Secretary’s Office and sign in/out</w:t>
            </w:r>
          </w:p>
          <w:p w:rsidR="00795843" w:rsidRDefault="00EF3B06">
            <w:pPr>
              <w:numPr>
                <w:ilvl w:val="0"/>
                <w:numId w:val="5"/>
              </w:numPr>
              <w:pBdr>
                <w:top w:val="nil"/>
                <w:left w:val="nil"/>
                <w:bottom w:val="nil"/>
                <w:right w:val="nil"/>
                <w:between w:val="nil"/>
              </w:pBdr>
              <w:spacing w:line="259" w:lineRule="auto"/>
              <w:ind w:left="738" w:hanging="425"/>
              <w:jc w:val="both"/>
              <w:rPr>
                <w:rFonts w:ascii="Verdana" w:eastAsia="Verdana" w:hAnsi="Verdana" w:cs="Verdana"/>
                <w:color w:val="000000"/>
              </w:rPr>
            </w:pPr>
            <w:r>
              <w:rPr>
                <w:rFonts w:ascii="Verdana" w:eastAsia="Verdana" w:hAnsi="Verdana" w:cs="Verdana"/>
                <w:color w:val="000000"/>
              </w:rPr>
              <w:t>Access to the school during the school day and outside of school hours is closely monitored.</w:t>
            </w:r>
          </w:p>
          <w:p w:rsidR="00795843" w:rsidRDefault="00EF3B06">
            <w:pPr>
              <w:numPr>
                <w:ilvl w:val="0"/>
                <w:numId w:val="5"/>
              </w:numPr>
              <w:pBdr>
                <w:top w:val="nil"/>
                <w:left w:val="nil"/>
                <w:bottom w:val="nil"/>
                <w:right w:val="nil"/>
                <w:between w:val="nil"/>
              </w:pBdr>
              <w:spacing w:after="160" w:line="259" w:lineRule="auto"/>
              <w:ind w:left="738" w:hanging="425"/>
              <w:jc w:val="both"/>
              <w:rPr>
                <w:rFonts w:ascii="Verdana" w:eastAsia="Verdana" w:hAnsi="Verdana" w:cs="Verdana"/>
                <w:color w:val="000000"/>
              </w:rPr>
            </w:pPr>
            <w:r>
              <w:rPr>
                <w:rFonts w:ascii="Verdana" w:eastAsia="Verdana" w:hAnsi="Verdana" w:cs="Verdana"/>
                <w:color w:val="000000"/>
              </w:rPr>
              <w:t>Nature of open campus and right of access through school yard is kept under constant review.</w:t>
            </w:r>
          </w:p>
          <w:p w:rsidR="00795843" w:rsidRDefault="00795843">
            <w:pPr>
              <w:ind w:right="-188"/>
              <w:jc w:val="both"/>
              <w:rPr>
                <w:rFonts w:ascii="Verdana" w:eastAsia="Verdana" w:hAnsi="Verdana" w:cs="Verdana"/>
              </w:rPr>
            </w:pPr>
          </w:p>
        </w:tc>
      </w:tr>
    </w:tbl>
    <w:p w:rsidR="00795843" w:rsidRDefault="00795843">
      <w:pPr>
        <w:spacing w:after="0"/>
        <w:ind w:right="-188"/>
        <w:jc w:val="both"/>
        <w:rPr>
          <w:rFonts w:ascii="Verdana" w:eastAsia="Verdana" w:hAnsi="Verdana" w:cs="Verdana"/>
        </w:rPr>
      </w:pPr>
    </w:p>
    <w:tbl>
      <w:tblPr>
        <w:tblStyle w:val="a2"/>
        <w:tblW w:w="92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795843">
        <w:tc>
          <w:tcPr>
            <w:tcW w:w="9209" w:type="dxa"/>
            <w:shd w:val="clear" w:color="auto" w:fill="D9D9D9"/>
          </w:tcPr>
          <w:p w:rsidR="00795843" w:rsidRDefault="00EF3B06">
            <w:pPr>
              <w:ind w:right="-188"/>
              <w:jc w:val="both"/>
              <w:rPr>
                <w:rFonts w:ascii="Verdana" w:eastAsia="Verdana" w:hAnsi="Verdana" w:cs="Verdana"/>
              </w:rPr>
            </w:pPr>
            <w:r>
              <w:rPr>
                <w:rFonts w:ascii="Verdana" w:eastAsia="Verdana" w:hAnsi="Verdana" w:cs="Verdana"/>
                <w:b/>
              </w:rPr>
              <w:t>Important Note:</w:t>
            </w:r>
            <w:r>
              <w:rPr>
                <w:rFonts w:ascii="Verdana" w:eastAsia="Verdana" w:hAnsi="Verdana" w:cs="Verdana"/>
              </w:rPr>
              <w:t xml:space="preserve">  It should be noted that risk in the context of this risk assessment is the risk of </w:t>
            </w:r>
          </w:p>
          <w:p w:rsidR="00795843" w:rsidRDefault="00EF3B06">
            <w:pPr>
              <w:ind w:right="-188"/>
              <w:jc w:val="both"/>
              <w:rPr>
                <w:rFonts w:ascii="Verdana" w:eastAsia="Verdana" w:hAnsi="Verdana" w:cs="Verdana"/>
              </w:rPr>
            </w:pPr>
            <w:r>
              <w:rPr>
                <w:rFonts w:ascii="Verdana" w:eastAsia="Verdana" w:hAnsi="Verdana" w:cs="Verdana"/>
              </w:rPr>
              <w:t>“harm” as defined in the Children First Act 2015 and not general health and safety risk.  The definition</w:t>
            </w:r>
          </w:p>
          <w:p w:rsidR="00795843" w:rsidRDefault="00EF3B06">
            <w:pPr>
              <w:ind w:right="-188"/>
              <w:jc w:val="both"/>
              <w:rPr>
                <w:rFonts w:ascii="Verdana" w:eastAsia="Verdana" w:hAnsi="Verdana" w:cs="Verdana"/>
                <w:i/>
              </w:rPr>
            </w:pPr>
            <w:r>
              <w:rPr>
                <w:rFonts w:ascii="Verdana" w:eastAsia="Verdana" w:hAnsi="Verdana" w:cs="Verdana"/>
              </w:rPr>
              <w:t xml:space="preserve"> of harm is set out in Chapter 4 of the </w:t>
            </w:r>
            <w:r>
              <w:rPr>
                <w:rFonts w:ascii="Verdana" w:eastAsia="Verdana" w:hAnsi="Verdana" w:cs="Verdana"/>
                <w:i/>
              </w:rPr>
              <w:t>Child Protection Procedures for Primary and Post- Primary</w:t>
            </w:r>
            <w:r>
              <w:rPr>
                <w:rFonts w:ascii="Verdana" w:eastAsia="Verdana" w:hAnsi="Verdana" w:cs="Verdana"/>
              </w:rPr>
              <w:t xml:space="preserve"> </w:t>
            </w:r>
            <w:r>
              <w:rPr>
                <w:rFonts w:ascii="Verdana" w:eastAsia="Verdana" w:hAnsi="Verdana" w:cs="Verdana"/>
                <w:i/>
              </w:rPr>
              <w:t>Schools Revised 2023</w:t>
            </w:r>
          </w:p>
        </w:tc>
      </w:tr>
    </w:tbl>
    <w:p w:rsidR="00795843" w:rsidRDefault="00795843">
      <w:pPr>
        <w:spacing w:after="0"/>
        <w:ind w:right="-188"/>
        <w:jc w:val="both"/>
        <w:rPr>
          <w:rFonts w:ascii="Verdana" w:eastAsia="Verdana" w:hAnsi="Verdana" w:cs="Verdana"/>
        </w:rPr>
      </w:pPr>
    </w:p>
    <w:p w:rsidR="00795843" w:rsidRDefault="00EF3B06">
      <w:pPr>
        <w:ind w:right="-188"/>
        <w:jc w:val="both"/>
        <w:rPr>
          <w:rFonts w:ascii="Verdana" w:eastAsia="Verdana" w:hAnsi="Verdana" w:cs="Verdana"/>
        </w:rPr>
      </w:pPr>
      <w:r>
        <w:rPr>
          <w:rFonts w:ascii="Verdana" w:eastAsia="Verdana" w:hAnsi="Verdana" w:cs="Verdana"/>
        </w:rPr>
        <w:lastRenderedPageBreak/>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795843" w:rsidRDefault="00EF3B06">
      <w:pPr>
        <w:jc w:val="both"/>
        <w:rPr>
          <w:rFonts w:ascii="Verdana" w:eastAsia="Verdana" w:hAnsi="Verdana" w:cs="Verdana"/>
          <w:color w:val="000000"/>
        </w:rPr>
      </w:pPr>
      <w:r>
        <w:rPr>
          <w:rFonts w:ascii="Verdana" w:eastAsia="Verdana" w:hAnsi="Verdana" w:cs="Verdana"/>
        </w:rPr>
        <w:t xml:space="preserve">This risk assessment has been completed by the Board of Management on September 21st and again revised on September 5th 2023 in light of the </w:t>
      </w:r>
      <w:r>
        <w:rPr>
          <w:rFonts w:ascii="Verdana" w:eastAsia="Verdana" w:hAnsi="Verdana" w:cs="Verdana"/>
          <w:i/>
        </w:rPr>
        <w:t>Child Protection Procedures for Primary and Post- Primary</w:t>
      </w:r>
      <w:r>
        <w:rPr>
          <w:rFonts w:ascii="Verdana" w:eastAsia="Verdana" w:hAnsi="Verdana" w:cs="Verdana"/>
        </w:rPr>
        <w:t xml:space="preserve"> </w:t>
      </w:r>
      <w:r>
        <w:rPr>
          <w:rFonts w:ascii="Verdana" w:eastAsia="Verdana" w:hAnsi="Verdana" w:cs="Verdana"/>
          <w:i/>
        </w:rPr>
        <w:t>Schools Revised 2023</w:t>
      </w:r>
      <w:r>
        <w:rPr>
          <w:rFonts w:ascii="Verdana" w:eastAsia="Verdana" w:hAnsi="Verdana" w:cs="Verdana"/>
        </w:rPr>
        <w:t xml:space="preserve">.  It shall be reviewed as part of the school’s annual review of its Child Safeguarding </w:t>
      </w:r>
      <w:r>
        <w:rPr>
          <w:rFonts w:ascii="Verdana" w:eastAsia="Verdana" w:hAnsi="Verdana" w:cs="Verdana"/>
          <w:color w:val="000000"/>
        </w:rPr>
        <w:t>Statement.</w:t>
      </w:r>
    </w:p>
    <w:p w:rsidR="00795843" w:rsidRDefault="00EF3B06">
      <w:pPr>
        <w:ind w:right="-680"/>
        <w:jc w:val="both"/>
        <w:rPr>
          <w:rFonts w:ascii="Verdana" w:eastAsia="Verdana" w:hAnsi="Verdana" w:cs="Verdana"/>
          <w:color w:val="000000"/>
        </w:rPr>
      </w:pPr>
      <w:r>
        <w:rPr>
          <w:rFonts w:ascii="Verdana" w:eastAsia="Verdana" w:hAnsi="Verdana" w:cs="Verdana"/>
          <w:color w:val="000000"/>
        </w:rPr>
        <w:t>Signed                     Date :</w:t>
      </w:r>
      <w:r w:rsidR="00810BA5">
        <w:rPr>
          <w:rFonts w:ascii="Verdana" w:eastAsia="Verdana" w:hAnsi="Verdana" w:cs="Verdana"/>
          <w:b/>
        </w:rPr>
        <w:t xml:space="preserve"> 15th September 2025</w:t>
      </w:r>
    </w:p>
    <w:p w:rsidR="00795843" w:rsidRDefault="00EF3B06">
      <w:pPr>
        <w:tabs>
          <w:tab w:val="left" w:pos="728"/>
        </w:tabs>
        <w:ind w:right="-680"/>
        <w:jc w:val="both"/>
        <w:rPr>
          <w:rFonts w:ascii="Verdana" w:eastAsia="Verdana" w:hAnsi="Verdana" w:cs="Verdana"/>
          <w:color w:val="000000"/>
        </w:rPr>
      </w:pPr>
      <w:r>
        <w:rPr>
          <w:rFonts w:ascii="Verdana" w:eastAsia="Verdana" w:hAnsi="Verdana" w:cs="Verdana"/>
          <w:color w:val="000000"/>
        </w:rPr>
        <w:tab/>
        <w:t>Michael J. Hunt</w:t>
      </w:r>
    </w:p>
    <w:p w:rsidR="00795843" w:rsidRDefault="00EF3B06">
      <w:pPr>
        <w:tabs>
          <w:tab w:val="left" w:pos="728"/>
        </w:tabs>
        <w:ind w:right="-680"/>
        <w:jc w:val="both"/>
        <w:rPr>
          <w:rFonts w:ascii="Verdana" w:eastAsia="Verdana" w:hAnsi="Verdana" w:cs="Verdana"/>
          <w:color w:val="000000"/>
        </w:rPr>
      </w:pPr>
      <w:r>
        <w:rPr>
          <w:rFonts w:ascii="Verdana" w:eastAsia="Verdana" w:hAnsi="Verdana" w:cs="Verdana"/>
          <w:color w:val="000000"/>
        </w:rPr>
        <w:tab/>
        <w:t xml:space="preserve">Chairperson, Board of Management </w:t>
      </w:r>
    </w:p>
    <w:p w:rsidR="00795843" w:rsidRDefault="00795843">
      <w:pPr>
        <w:ind w:right="-680"/>
        <w:jc w:val="both"/>
        <w:rPr>
          <w:rFonts w:ascii="Verdana" w:eastAsia="Verdana" w:hAnsi="Verdana" w:cs="Verdana"/>
          <w:color w:val="000000"/>
        </w:rPr>
      </w:pPr>
    </w:p>
    <w:p w:rsidR="00795843" w:rsidRDefault="00EF3B06">
      <w:pPr>
        <w:ind w:right="-680"/>
        <w:jc w:val="both"/>
        <w:rPr>
          <w:rFonts w:ascii="Verdana" w:eastAsia="Verdana" w:hAnsi="Verdana" w:cs="Verdana"/>
          <w:color w:val="000000"/>
        </w:rPr>
      </w:pPr>
      <w:r>
        <w:rPr>
          <w:rFonts w:ascii="Verdana" w:eastAsia="Verdana" w:hAnsi="Verdana" w:cs="Verdana"/>
          <w:color w:val="000000"/>
        </w:rPr>
        <w:t xml:space="preserve">Signed </w:t>
      </w:r>
      <w:r>
        <w:rPr>
          <w:rFonts w:ascii="Verdana" w:eastAsia="Verdana" w:hAnsi="Verdana" w:cs="Verdana"/>
        </w:rPr>
        <w:t xml:space="preserve">                             </w:t>
      </w:r>
      <w:r>
        <w:rPr>
          <w:rFonts w:ascii="Verdana" w:eastAsia="Verdana" w:hAnsi="Verdana" w:cs="Verdana"/>
          <w:color w:val="000000"/>
        </w:rPr>
        <w:t xml:space="preserve">Date : </w:t>
      </w:r>
      <w:r w:rsidR="00810BA5">
        <w:rPr>
          <w:rFonts w:ascii="Verdana" w:eastAsia="Verdana" w:hAnsi="Verdana" w:cs="Verdana"/>
          <w:b/>
        </w:rPr>
        <w:t>1</w:t>
      </w:r>
      <w:r>
        <w:rPr>
          <w:rFonts w:ascii="Verdana" w:eastAsia="Verdana" w:hAnsi="Verdana" w:cs="Verdana"/>
          <w:b/>
        </w:rPr>
        <w:t>t</w:t>
      </w:r>
      <w:r w:rsidR="00810BA5">
        <w:rPr>
          <w:rFonts w:ascii="Verdana" w:eastAsia="Verdana" w:hAnsi="Verdana" w:cs="Verdana"/>
          <w:b/>
        </w:rPr>
        <w:t>5h September 2025</w:t>
      </w:r>
      <w:bookmarkStart w:id="3" w:name="_GoBack"/>
      <w:bookmarkEnd w:id="3"/>
    </w:p>
    <w:p w:rsidR="00795843" w:rsidRDefault="00EF3B06">
      <w:pPr>
        <w:tabs>
          <w:tab w:val="left" w:pos="700"/>
        </w:tabs>
        <w:ind w:right="-680"/>
        <w:jc w:val="both"/>
        <w:rPr>
          <w:rFonts w:ascii="Verdana" w:eastAsia="Verdana" w:hAnsi="Verdana" w:cs="Verdana"/>
          <w:color w:val="000000"/>
        </w:rPr>
      </w:pPr>
      <w:r>
        <w:rPr>
          <w:rFonts w:ascii="Verdana" w:eastAsia="Verdana" w:hAnsi="Verdana" w:cs="Verdana"/>
          <w:color w:val="000000"/>
        </w:rPr>
        <w:tab/>
        <w:t xml:space="preserve"> </w:t>
      </w:r>
      <w:r>
        <w:rPr>
          <w:rFonts w:ascii="Verdana" w:eastAsia="Verdana" w:hAnsi="Verdana" w:cs="Verdana"/>
        </w:rPr>
        <w:t>Michelle Cotterell</w:t>
      </w:r>
    </w:p>
    <w:p w:rsidR="00795843" w:rsidRDefault="00EF3B06">
      <w:pPr>
        <w:tabs>
          <w:tab w:val="left" w:pos="700"/>
        </w:tabs>
        <w:ind w:right="-680"/>
        <w:jc w:val="both"/>
        <w:rPr>
          <w:rFonts w:ascii="Verdana" w:eastAsia="Verdana" w:hAnsi="Verdana" w:cs="Verdana"/>
          <w:color w:val="000000"/>
        </w:rPr>
      </w:pPr>
      <w:r>
        <w:rPr>
          <w:rFonts w:ascii="Verdana" w:eastAsia="Verdana" w:hAnsi="Verdana" w:cs="Verdana"/>
          <w:color w:val="000000"/>
        </w:rPr>
        <w:tab/>
        <w:t>Principal/Secretary to the Board of Management</w:t>
      </w:r>
    </w:p>
    <w:p w:rsidR="00795843" w:rsidRDefault="00795843">
      <w:pPr>
        <w:jc w:val="both"/>
        <w:rPr>
          <w:rFonts w:ascii="Verdana" w:eastAsia="Verdana" w:hAnsi="Verdana" w:cs="Verdana"/>
          <w:color w:val="000000"/>
        </w:rPr>
      </w:pPr>
    </w:p>
    <w:p w:rsidR="00795843" w:rsidRDefault="00795843">
      <w:pPr>
        <w:ind w:right="-188"/>
        <w:jc w:val="both"/>
        <w:rPr>
          <w:rFonts w:ascii="Times New Roman" w:eastAsia="Times New Roman" w:hAnsi="Times New Roman" w:cs="Times New Roman"/>
        </w:rPr>
      </w:pPr>
    </w:p>
    <w:p w:rsidR="00795843" w:rsidRDefault="00795843">
      <w:pPr>
        <w:ind w:right="-188"/>
        <w:jc w:val="both"/>
        <w:rPr>
          <w:rFonts w:ascii="Times New Roman" w:eastAsia="Times New Roman" w:hAnsi="Times New Roman" w:cs="Times New Roman"/>
        </w:rPr>
      </w:pPr>
    </w:p>
    <w:sectPr w:rsidR="00795843">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38" w:rsidRDefault="00AE0038">
      <w:pPr>
        <w:spacing w:after="0" w:line="240" w:lineRule="auto"/>
      </w:pPr>
      <w:r>
        <w:separator/>
      </w:r>
    </w:p>
  </w:endnote>
  <w:endnote w:type="continuationSeparator" w:id="0">
    <w:p w:rsidR="00AE0038" w:rsidRDefault="00AE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43" w:rsidRDefault="00EF3B0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0BA5">
      <w:rPr>
        <w:noProof/>
        <w:color w:val="000000"/>
      </w:rPr>
      <w:t>2</w:t>
    </w:r>
    <w:r>
      <w:rPr>
        <w:color w:val="000000"/>
      </w:rPr>
      <w:fldChar w:fldCharType="end"/>
    </w:r>
  </w:p>
  <w:p w:rsidR="00795843" w:rsidRDefault="0079584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38" w:rsidRDefault="00AE0038">
      <w:pPr>
        <w:spacing w:after="0" w:line="240" w:lineRule="auto"/>
      </w:pPr>
      <w:r>
        <w:separator/>
      </w:r>
    </w:p>
  </w:footnote>
  <w:footnote w:type="continuationSeparator" w:id="0">
    <w:p w:rsidR="00AE0038" w:rsidRDefault="00AE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7EA"/>
    <w:multiLevelType w:val="multilevel"/>
    <w:tmpl w:val="919C904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0DF122F"/>
    <w:multiLevelType w:val="multilevel"/>
    <w:tmpl w:val="9DCAE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951EC"/>
    <w:multiLevelType w:val="multilevel"/>
    <w:tmpl w:val="29760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2008FB"/>
    <w:multiLevelType w:val="multilevel"/>
    <w:tmpl w:val="87BEE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442C33"/>
    <w:multiLevelType w:val="multilevel"/>
    <w:tmpl w:val="D2545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55074A"/>
    <w:multiLevelType w:val="multilevel"/>
    <w:tmpl w:val="BEAA1A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55F2302"/>
    <w:multiLevelType w:val="multilevel"/>
    <w:tmpl w:val="9DF08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811AE9"/>
    <w:multiLevelType w:val="multilevel"/>
    <w:tmpl w:val="467EB6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476C4B"/>
    <w:multiLevelType w:val="multilevel"/>
    <w:tmpl w:val="A8485E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FC21637"/>
    <w:multiLevelType w:val="multilevel"/>
    <w:tmpl w:val="C3A04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6"/>
  </w:num>
  <w:num w:numId="5">
    <w:abstractNumId w:val="3"/>
  </w:num>
  <w:num w:numId="6">
    <w:abstractNumId w:val="7"/>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43"/>
    <w:rsid w:val="00795843"/>
    <w:rsid w:val="00810BA5"/>
    <w:rsid w:val="00AE0038"/>
    <w:rsid w:val="00C7584F"/>
    <w:rsid w:val="00EF3B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9A06"/>
  <w15:docId w15:val="{77FE6E46-3080-41FB-8930-5D53AB65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paragraph" w:styleId="Heading1">
    <w:name w:val="heading 1"/>
    <w:basedOn w:val="Normal"/>
    <w:next w:val="Normal"/>
    <w:link w:val="Heading1Char"/>
    <w:uiPriority w:val="9"/>
    <w:qFormat/>
    <w:rsid w:val="005253FF"/>
    <w:pPr>
      <w:keepNext/>
      <w:spacing w:before="240" w:after="60" w:line="240" w:lineRule="auto"/>
      <w:outlineLvl w:val="0"/>
    </w:pPr>
    <w:rPr>
      <w:rFonts w:ascii="Calibri Light" w:eastAsia="Times New Roman" w:hAnsi="Calibri Light" w:cs="Times New Roman"/>
      <w:b/>
      <w:bCs/>
      <w:kern w:val="32"/>
      <w:sz w:val="32"/>
      <w:szCs w:val="32"/>
      <w:lang w:val="en-GB"/>
    </w:rPr>
  </w:style>
  <w:style w:type="paragraph" w:styleId="Heading2">
    <w:name w:val="heading 2"/>
    <w:basedOn w:val="Normal"/>
    <w:next w:val="Normal"/>
    <w:link w:val="Heading2Char"/>
    <w:qFormat/>
    <w:rsid w:val="005253FF"/>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customStyle="1" w:styleId="Heading1Char">
    <w:name w:val="Heading 1 Char"/>
    <w:basedOn w:val="DefaultParagraphFont"/>
    <w:link w:val="Heading1"/>
    <w:uiPriority w:val="9"/>
    <w:rsid w:val="005253FF"/>
    <w:rPr>
      <w:rFonts w:ascii="Calibri Light" w:eastAsia="Times New Roman" w:hAnsi="Calibri Light" w:cs="Times New Roman"/>
      <w:b/>
      <w:bCs/>
      <w:kern w:val="32"/>
      <w:sz w:val="32"/>
      <w:szCs w:val="32"/>
      <w:lang w:val="en-GB"/>
    </w:rPr>
  </w:style>
  <w:style w:type="character" w:customStyle="1" w:styleId="Heading2Char">
    <w:name w:val="Heading 2 Char"/>
    <w:basedOn w:val="DefaultParagraphFont"/>
    <w:link w:val="Heading2"/>
    <w:rsid w:val="005253FF"/>
    <w:rPr>
      <w:rFonts w:ascii="Arial" w:eastAsia="Times New Roman" w:hAnsi="Arial" w:cs="Arial"/>
      <w:b/>
      <w:bCs/>
      <w:i/>
      <w:iCs/>
      <w:sz w:val="28"/>
      <w:szCs w:val="2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e/pdf/?file=https://assets.gov.ie/45063/2d4b5b3d781e4ec1ab4f3e5d198717d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pdf/?file=https://assets.gov.ie/45063/2d4b5b3d781e4ec1ab4f3e5d198717d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gov.ie/25819/c9744b64dfd6447985eeffa5c0d71bbb.pdf" TargetMode="External"/><Relationship Id="rId5" Type="http://schemas.openxmlformats.org/officeDocument/2006/relationships/webSettings" Target="webSettings.xml"/><Relationship Id="rId15" Type="http://schemas.openxmlformats.org/officeDocument/2006/relationships/hyperlink" Target="https://revisedacts.lawreform.ie/eli/2012/act/47/revised/en/pdf" TargetMode="External"/><Relationship Id="rId10" Type="http://schemas.openxmlformats.org/officeDocument/2006/relationships/hyperlink" Target="https://assets.gov.ie/25844/b90aafa55804462f84d05f87f0ca2bf6.pdf" TargetMode="External"/><Relationship Id="rId4" Type="http://schemas.openxmlformats.org/officeDocument/2006/relationships/settings" Target="settings.xml"/><Relationship Id="rId9" Type="http://schemas.openxmlformats.org/officeDocument/2006/relationships/hyperlink" Target="http://www.irishstatutebook.ie/eli/2015/act/36/enacted/en/pdf" TargetMode="External"/><Relationship Id="rId14" Type="http://schemas.openxmlformats.org/officeDocument/2006/relationships/hyperlink" Target="https://www.tusla.ie/uploads/content/4214-TUSLA_Guidance_on_Developing_a_CSS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MdFpBMZpB5/+ZcqbAjnxa4WoQ==">CgMxLjAyCGguZ2pkZ3hzMg5oLnl2aGpxcHJocms4NDIJaC4zMGowemxsOAByITE4STItOGd1WEhoQldjWU9wMFJyaXVoUHdkZkY1a3ZrVQ==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admin</cp:lastModifiedBy>
  <cp:revision>2</cp:revision>
  <dcterms:created xsi:type="dcterms:W3CDTF">2025-07-03T09:54:00Z</dcterms:created>
  <dcterms:modified xsi:type="dcterms:W3CDTF">2025-07-03T09:54:00Z</dcterms:modified>
</cp:coreProperties>
</file>